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C75E4C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bookmarkStart w:id="5" w:name="_GoBack"/>
      <w:r>
        <w:rPr>
          <w:color w:val="auto"/>
          <w:sz w:val="24"/>
          <w:szCs w:val="24"/>
        </w:rPr>
        <w:pict>
          <v:shape id="_x0000_s1028" o:spid="_x0000_s1028" o:spt="75" type="#_x0000_t75" style="position:absolute;left:0pt;margin-left:-28.55pt;margin-top:13.95pt;height:62.8pt;width:66.75pt;mso-wrap-distance-bottom:0pt;mso-wrap-distance-left:9pt;mso-wrap-distance-right:9pt;mso-wrap-distance-top:0pt;z-index:-251653120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square"/>
          </v:shape>
          <o:OLEObject Type="Embed" ProgID="Word.Picture.8" ShapeID="_x0000_s1028" DrawAspect="Content" ObjectID="_1468075725" r:id="rId7">
            <o:LockedField>false</o:LockedField>
          </o:OLEObject>
        </w:pic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«Дальневосточный филиал Федерального государственного бюджетного </w:t>
      </w:r>
    </w:p>
    <w:p w14:paraId="45FC682A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образовательного учреждения высшего образования</w:t>
      </w:r>
    </w:p>
    <w:p w14:paraId="15AA24B4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«Всероссийская академия внешней торговли</w:t>
      </w:r>
    </w:p>
    <w:p w14:paraId="0345CBDB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Министерства экономического развития Российской Федерации»</w:t>
      </w:r>
    </w:p>
    <w:p w14:paraId="4FE7B1FA">
      <w:pPr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5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" o:spid="_x0000_s1026" o:spt="20" style="position:absolute;left:0pt;flip:y;margin-left:-7.65pt;margin-top:7.55pt;height:2.15pt;width:475.65pt;z-index:251659264;mso-width-relative:page;mso-height-relative:page;" filled="f" stroked="t" coordsize="21600,21600" o:gfxdata="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FIYeYzYAAAACQEAAA8A&#10;AAAAAAAAAQAgAAAAIgAAAGRycy9kb3ducmV2LnhtbFBLAQIUABQAAAAIAIdO4kDNdUSpFwIAAO8D&#10;AAAOAAAAAAAAAAEAIAAAACcBAABkcnMvZTJvRG9jLnhtbFBLBQYAAAAABgAGAFkBAACwBQAA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29352B11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</w:rPr>
        <w:t>КАФЕДРА «ЭКОНОМИКА И УПРАВЛЕНИЕ»</w:t>
      </w:r>
    </w:p>
    <w:p w14:paraId="0A742A30">
      <w:pPr>
        <w:spacing w:after="0" w:line="240" w:lineRule="auto"/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</w:rPr>
      </w:pPr>
    </w:p>
    <w:p w14:paraId="5EB3D78C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</w:pPr>
    </w:p>
    <w:p w14:paraId="55878D84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</w:pPr>
      <w:r>
        <w:rPr>
          <w:color w:val="auto"/>
        </w:rPr>
        <w:drawing>
          <wp:inline distT="0" distB="0" distL="0" distR="0">
            <wp:extent cx="6299835" cy="2464435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2" t="24048" r="5179" b="21190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2464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910B2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</w:pPr>
    </w:p>
    <w:p w14:paraId="33FCE52B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ПРОГРАММА ПРОИЗВОДСТВЕННОЙ ПРАКТИКИ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 xml:space="preserve"> </w:t>
      </w:r>
    </w:p>
    <w:p w14:paraId="2BFB0C0A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  <w:t>(</w:t>
      </w:r>
      <w:r>
        <w:rPr>
          <w:rFonts w:ascii="Times New Roman" w:hAnsi="Times New Roman" w:cs="Times New Roman"/>
          <w:b/>
          <w:color w:val="auto"/>
          <w:sz w:val="26"/>
          <w:szCs w:val="26"/>
        </w:rPr>
        <w:t>по получению профессиональных умений и опыта профессиональной деятельности</w:t>
      </w:r>
      <w:r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  <w:t>)</w:t>
      </w:r>
    </w:p>
    <w:p w14:paraId="5683E93D">
      <w:pPr>
        <w:spacing w:after="0" w:line="360" w:lineRule="auto"/>
        <w:jc w:val="center"/>
        <w:outlineLvl w:val="5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Направление подготовки 38.03.01 «Экономика»</w:t>
      </w:r>
    </w:p>
    <w:p w14:paraId="047DE058">
      <w:pPr>
        <w:pStyle w:val="38"/>
        <w:spacing w:line="36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направленность (профиль) «Экономика предприятий и организаций» </w:t>
      </w:r>
    </w:p>
    <w:p w14:paraId="49A95A1B">
      <w:pPr>
        <w:pStyle w:val="38"/>
        <w:spacing w:line="360" w:lineRule="auto"/>
        <w:jc w:val="center"/>
        <w:rPr>
          <w:rFonts w:eastAsia="Times New Roman"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Форма подготовки (очная</w:t>
      </w:r>
      <w:r>
        <w:rPr>
          <w:rFonts w:eastAsia="Times New Roman"/>
          <w:bCs/>
          <w:color w:val="auto"/>
          <w:sz w:val="24"/>
          <w:szCs w:val="24"/>
        </w:rPr>
        <w:t>)</w:t>
      </w:r>
    </w:p>
    <w:p w14:paraId="7D9D0D95">
      <w:pPr>
        <w:pStyle w:val="38"/>
        <w:spacing w:line="36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(уровень бакалавриата)</w:t>
      </w:r>
    </w:p>
    <w:p w14:paraId="1BB92D00">
      <w:pPr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241F2B2A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79553EBD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46D698F4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459EEF64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5482B5BC">
      <w:pPr>
        <w:tabs>
          <w:tab w:val="left" w:pos="6072"/>
        </w:tabs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ab/>
      </w:r>
    </w:p>
    <w:p w14:paraId="65EBF81F">
      <w:pPr>
        <w:tabs>
          <w:tab w:val="left" w:pos="6072"/>
        </w:tabs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19ED2D32">
      <w:pPr>
        <w:tabs>
          <w:tab w:val="left" w:pos="6072"/>
        </w:tabs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45454CEE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1120EED6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3C25C7AD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0B235BC2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7AA5EC03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3F63ED94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5D042BF9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6FD027FA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3899C02A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3F323855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г. Петропавловск-Камчатский</w:t>
      </w:r>
    </w:p>
    <w:p w14:paraId="63E5A066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2022</w:t>
      </w:r>
    </w:p>
    <w:p w14:paraId="05FF9173">
      <w:pPr>
        <w:suppressAutoHyphens/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Программа производственной практики (</w:t>
      </w:r>
      <w:r>
        <w:rPr>
          <w:rFonts w:ascii="Times New Roman" w:hAnsi="Times New Roman" w:cs="Times New Roman"/>
          <w:color w:val="auto"/>
          <w:sz w:val="26"/>
          <w:szCs w:val="26"/>
        </w:rPr>
        <w:t>по получению профессиональных умений и опыта профессиональной деятельности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) разработана в соответствии с требованиями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Приказа Минобрнауки России от 12.08.2020 г. № 954 «Об утверждении федерального государственного образовательного стандарта высшего образования-бакалавриат по направлению подготовки 38.03.01 Экономика»; </w:t>
      </w:r>
      <w:r>
        <w:rPr>
          <w:rFonts w:ascii="Times New Roman" w:hAnsi="Times New Roman" w:eastAsia="MS Mincho" w:cs="Times New Roman"/>
          <w:color w:val="auto"/>
          <w:sz w:val="26"/>
          <w:szCs w:val="26"/>
        </w:rPr>
        <w:t>Приказа Министерства образования и науки РФ № 245 от 06.04.2021 г. 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Приказа Министерства просвещения Российской Федерации от 05.08.2020 г. № 885/390 «О практической подготовке обучающихся» и Положения о практической подготовке обучающихся по основным профессиональным образовательным программам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утвержденного 03.09.2020 г.; а также рабочим учебным планом.</w:t>
      </w:r>
    </w:p>
    <w:p w14:paraId="46591CAB">
      <w:pPr>
        <w:spacing w:after="0"/>
        <w:ind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</w:rPr>
        <w:tab/>
      </w:r>
    </w:p>
    <w:p w14:paraId="096D1AC3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>Составитель: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</w:rPr>
        <w:t>Кулакова Л.И. –декан экономического факультета, заведующая кафедры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доцент.</w:t>
      </w:r>
    </w:p>
    <w:p w14:paraId="3F0FD677">
      <w:pPr>
        <w:suppressAutoHyphens/>
        <w:spacing w:after="0"/>
        <w:jc w:val="both"/>
        <w:rPr>
          <w:rFonts w:ascii="Times New Roman" w:hAnsi="Times New Roman" w:eastAsia="Calibri" w:cs="Times New Roman"/>
          <w:color w:val="auto"/>
          <w:sz w:val="26"/>
          <w:szCs w:val="26"/>
        </w:rPr>
      </w:pPr>
    </w:p>
    <w:p w14:paraId="02B18162">
      <w:pPr>
        <w:suppressAutoHyphens/>
        <w:spacing w:after="0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58645888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303F90AE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60BE734A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7C7DC4DD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1E2204B5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270E1BF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en-US"/>
        </w:rPr>
      </w:pPr>
    </w:p>
    <w:p w14:paraId="27185CE2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E060EB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1679544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CC3B1DA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C417374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F855972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23C477BC">
      <w:pPr>
        <w:spacing w:after="0" w:line="240" w:lineRule="auto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12D1F626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66D2399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05B50423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2EA81794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DA7794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1B6576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999B564">
      <w:pPr>
        <w:spacing w:after="0" w:line="240" w:lineRule="auto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825155A">
      <w:pPr>
        <w:spacing w:after="0" w:line="240" w:lineRule="auto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6EEBD65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064698F6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</w:rPr>
        <w:t>СОДЕРЖАНИЕ</w:t>
      </w:r>
    </w:p>
    <w:tbl>
      <w:tblPr>
        <w:tblStyle w:val="12"/>
        <w:tblW w:w="9939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9"/>
        <w:gridCol w:w="8325"/>
        <w:gridCol w:w="965"/>
      </w:tblGrid>
      <w:tr w14:paraId="608D19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526320F1">
            <w:pPr>
              <w:pStyle w:val="73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6E0E94F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Организационно-методический раздел</w:t>
            </w:r>
          </w:p>
        </w:tc>
        <w:tc>
          <w:tcPr>
            <w:tcW w:w="965" w:type="dxa"/>
            <w:vAlign w:val="center"/>
          </w:tcPr>
          <w:p w14:paraId="3B951A0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4</w:t>
            </w:r>
          </w:p>
        </w:tc>
      </w:tr>
      <w:tr w14:paraId="32982A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144BEC70">
            <w:pPr>
              <w:pStyle w:val="73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5A8B6062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Обязанности участников практики</w:t>
            </w:r>
          </w:p>
        </w:tc>
        <w:tc>
          <w:tcPr>
            <w:tcW w:w="965" w:type="dxa"/>
            <w:vAlign w:val="center"/>
          </w:tcPr>
          <w:p w14:paraId="64EF12D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5</w:t>
            </w:r>
          </w:p>
        </w:tc>
      </w:tr>
      <w:tr w14:paraId="01126A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781B1A93">
            <w:pPr>
              <w:pStyle w:val="73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73DF3CA2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Тип практики, способы и формы её проведения</w:t>
            </w:r>
          </w:p>
        </w:tc>
        <w:tc>
          <w:tcPr>
            <w:tcW w:w="965" w:type="dxa"/>
            <w:vAlign w:val="center"/>
          </w:tcPr>
          <w:p w14:paraId="5EA16F8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8</w:t>
            </w:r>
          </w:p>
        </w:tc>
      </w:tr>
      <w:tr w14:paraId="43AD37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2869DA30">
            <w:pPr>
              <w:pStyle w:val="73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64CA0C0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Структура и содержание практики</w:t>
            </w:r>
          </w:p>
        </w:tc>
        <w:tc>
          <w:tcPr>
            <w:tcW w:w="965" w:type="dxa"/>
            <w:vAlign w:val="center"/>
          </w:tcPr>
          <w:p w14:paraId="541A1CC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10</w:t>
            </w:r>
          </w:p>
        </w:tc>
      </w:tr>
      <w:tr w14:paraId="5DC323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1D448818">
            <w:pPr>
              <w:pStyle w:val="73"/>
              <w:spacing w:before="0" w:beforeAutospacing="0" w:after="0" w:afterAutospacing="0"/>
              <w:ind w:left="-57" w:firstLine="4"/>
              <w:contextualSpacing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  <w:r>
              <w:rPr>
                <w:rFonts w:eastAsia="Calibri"/>
                <w:color w:val="auto"/>
                <w:sz w:val="26"/>
                <w:szCs w:val="26"/>
                <w:lang w:eastAsia="en-US"/>
              </w:rPr>
              <w:t>4.1</w:t>
            </w:r>
          </w:p>
        </w:tc>
        <w:tc>
          <w:tcPr>
            <w:tcW w:w="8325" w:type="dxa"/>
            <w:vAlign w:val="center"/>
          </w:tcPr>
          <w:p w14:paraId="16E633D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Организация практики</w:t>
            </w:r>
          </w:p>
        </w:tc>
        <w:tc>
          <w:tcPr>
            <w:tcW w:w="965" w:type="dxa"/>
            <w:vAlign w:val="center"/>
          </w:tcPr>
          <w:p w14:paraId="5540855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10</w:t>
            </w:r>
          </w:p>
        </w:tc>
      </w:tr>
      <w:tr w14:paraId="25C892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26FC8CE3">
            <w:pPr>
              <w:pStyle w:val="73"/>
              <w:spacing w:before="0" w:beforeAutospacing="0" w:after="0" w:afterAutospacing="0"/>
              <w:ind w:left="-57" w:firstLine="4"/>
              <w:contextualSpacing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  <w:r>
              <w:rPr>
                <w:rFonts w:eastAsia="Calibri"/>
                <w:color w:val="auto"/>
                <w:sz w:val="26"/>
                <w:szCs w:val="26"/>
                <w:lang w:eastAsia="en-US"/>
              </w:rPr>
              <w:t>4.2</w:t>
            </w:r>
          </w:p>
        </w:tc>
        <w:tc>
          <w:tcPr>
            <w:tcW w:w="8325" w:type="dxa"/>
            <w:vAlign w:val="center"/>
          </w:tcPr>
          <w:p w14:paraId="50EC857E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Руководство практикой</w:t>
            </w:r>
          </w:p>
        </w:tc>
        <w:tc>
          <w:tcPr>
            <w:tcW w:w="965" w:type="dxa"/>
            <w:vAlign w:val="center"/>
          </w:tcPr>
          <w:p w14:paraId="14136BF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13</w:t>
            </w:r>
          </w:p>
        </w:tc>
      </w:tr>
      <w:tr w14:paraId="429AC9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7AD64A94">
            <w:pPr>
              <w:pStyle w:val="73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5B732EB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Процедура практики и формы отчетности</w:t>
            </w:r>
          </w:p>
        </w:tc>
        <w:tc>
          <w:tcPr>
            <w:tcW w:w="965" w:type="dxa"/>
            <w:vAlign w:val="center"/>
          </w:tcPr>
          <w:p w14:paraId="2FEE8EF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13</w:t>
            </w:r>
          </w:p>
        </w:tc>
      </w:tr>
      <w:tr w14:paraId="427CB9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7D64DDAF">
            <w:pPr>
              <w:pStyle w:val="73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34B3B4D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Методические указания по самостоятельной работе обучающихся</w:t>
            </w:r>
          </w:p>
        </w:tc>
        <w:tc>
          <w:tcPr>
            <w:tcW w:w="965" w:type="dxa"/>
            <w:vAlign w:val="center"/>
          </w:tcPr>
          <w:p w14:paraId="1D7A47F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18</w:t>
            </w:r>
          </w:p>
        </w:tc>
      </w:tr>
      <w:tr w14:paraId="603CE9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759F54D3">
            <w:pPr>
              <w:pStyle w:val="73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09CED06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65" w:type="dxa"/>
            <w:vAlign w:val="center"/>
          </w:tcPr>
          <w:p w14:paraId="0003463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20</w:t>
            </w:r>
          </w:p>
        </w:tc>
      </w:tr>
      <w:tr w14:paraId="715159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18BEB59D">
            <w:pPr>
              <w:pStyle w:val="73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07DDC8A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65" w:type="dxa"/>
            <w:vAlign w:val="center"/>
          </w:tcPr>
          <w:p w14:paraId="36484FC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24</w:t>
            </w:r>
          </w:p>
        </w:tc>
      </w:tr>
      <w:tr w14:paraId="46DEE4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48C2ABE7">
            <w:pPr>
              <w:pStyle w:val="73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02C9ED7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Материально-техническое обеспечение практики</w:t>
            </w:r>
          </w:p>
        </w:tc>
        <w:tc>
          <w:tcPr>
            <w:tcW w:w="965" w:type="dxa"/>
            <w:vAlign w:val="center"/>
          </w:tcPr>
          <w:p w14:paraId="06590E79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26</w:t>
            </w:r>
          </w:p>
        </w:tc>
      </w:tr>
      <w:tr w14:paraId="42435A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  <w:jc w:val="center"/>
        </w:trPr>
        <w:tc>
          <w:tcPr>
            <w:tcW w:w="649" w:type="dxa"/>
            <w:vMerge w:val="restart"/>
            <w:vAlign w:val="center"/>
          </w:tcPr>
          <w:p w14:paraId="40DF9328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  <w:r>
              <w:rPr>
                <w:rFonts w:eastAsia="Calibri"/>
                <w:color w:val="auto"/>
                <w:sz w:val="26"/>
                <w:szCs w:val="26"/>
                <w:lang w:eastAsia="en-US"/>
              </w:rPr>
              <w:t>10.</w:t>
            </w:r>
          </w:p>
        </w:tc>
        <w:tc>
          <w:tcPr>
            <w:tcW w:w="8325" w:type="dxa"/>
            <w:vMerge w:val="restart"/>
            <w:vAlign w:val="center"/>
          </w:tcPr>
          <w:p w14:paraId="5236CBE6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Оценочные средства</w:t>
            </w:r>
          </w:p>
          <w:p w14:paraId="019DD18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10.1. Паспорт оценочных средств</w:t>
            </w:r>
          </w:p>
        </w:tc>
        <w:tc>
          <w:tcPr>
            <w:tcW w:w="965" w:type="dxa"/>
            <w:vAlign w:val="center"/>
          </w:tcPr>
          <w:p w14:paraId="7645E5D4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27</w:t>
            </w:r>
          </w:p>
        </w:tc>
      </w:tr>
      <w:tr w14:paraId="6E1612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649" w:type="dxa"/>
            <w:vMerge w:val="continue"/>
            <w:vAlign w:val="center"/>
          </w:tcPr>
          <w:p w14:paraId="09B18CBA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Merge w:val="continue"/>
            <w:vAlign w:val="center"/>
          </w:tcPr>
          <w:p w14:paraId="4BBE19E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</w:p>
        </w:tc>
        <w:tc>
          <w:tcPr>
            <w:tcW w:w="965" w:type="dxa"/>
            <w:vAlign w:val="center"/>
          </w:tcPr>
          <w:p w14:paraId="72C5834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28</w:t>
            </w:r>
          </w:p>
        </w:tc>
      </w:tr>
      <w:tr w14:paraId="6F0FB0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64304780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5B96DC2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10.2. Структура и содержание практики</w:t>
            </w:r>
          </w:p>
        </w:tc>
        <w:tc>
          <w:tcPr>
            <w:tcW w:w="965" w:type="dxa"/>
            <w:vAlign w:val="center"/>
          </w:tcPr>
          <w:p w14:paraId="2FCB296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29</w:t>
            </w:r>
          </w:p>
        </w:tc>
      </w:tr>
      <w:tr w14:paraId="75C4F8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57A8D51C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6BB8690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10.3. Критерии оценки отчета по практике</w:t>
            </w:r>
          </w:p>
        </w:tc>
        <w:tc>
          <w:tcPr>
            <w:tcW w:w="965" w:type="dxa"/>
            <w:vAlign w:val="center"/>
          </w:tcPr>
          <w:p w14:paraId="203C50C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30</w:t>
            </w:r>
          </w:p>
        </w:tc>
      </w:tr>
      <w:tr w14:paraId="0333F5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8" w:hRule="atLeast"/>
          <w:jc w:val="center"/>
        </w:trPr>
        <w:tc>
          <w:tcPr>
            <w:tcW w:w="649" w:type="dxa"/>
            <w:vAlign w:val="center"/>
          </w:tcPr>
          <w:p w14:paraId="57B602A9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4F8A7174">
            <w:pPr>
              <w:keepNext/>
              <w:keepLines/>
              <w:spacing w:after="0" w:line="240" w:lineRule="auto"/>
              <w:jc w:val="both"/>
              <w:outlineLvl w:val="0"/>
              <w:rPr>
                <w:rFonts w:ascii="Times New Roman" w:hAnsi="Times New Roman" w:eastAsia="Times New Roman" w:cs="Times New Roman"/>
                <w:bCs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 xml:space="preserve">10.4. Оценочные средства этапов производственной практики </w:t>
            </w:r>
            <w:r>
              <w:rPr>
                <w:rFonts w:ascii="Times New Roman" w:hAnsi="Times New Roman" w:eastAsia="Times New Roman" w:cs="Times New Roman"/>
                <w:bCs/>
                <w:color w:val="auto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по получению профессиональных умений и опыта профессиональной деятельности</w:t>
            </w:r>
            <w:r>
              <w:rPr>
                <w:rFonts w:ascii="Times New Roman" w:hAnsi="Times New Roman" w:eastAsia="Times New Roman" w:cs="Times New Roman"/>
                <w:bCs/>
                <w:color w:val="auto"/>
                <w:sz w:val="26"/>
                <w:szCs w:val="26"/>
              </w:rPr>
              <w:t>)</w:t>
            </w:r>
          </w:p>
        </w:tc>
        <w:tc>
          <w:tcPr>
            <w:tcW w:w="965" w:type="dxa"/>
            <w:vAlign w:val="center"/>
          </w:tcPr>
          <w:p w14:paraId="41735C7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32</w:t>
            </w:r>
          </w:p>
        </w:tc>
      </w:tr>
      <w:tr w14:paraId="4CD109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640D0B0D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46A23A6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10.5. Типовые контрольные вопросы для проведения промежуточной аттестации по итогам практики</w:t>
            </w:r>
          </w:p>
        </w:tc>
        <w:tc>
          <w:tcPr>
            <w:tcW w:w="965" w:type="dxa"/>
            <w:vAlign w:val="center"/>
          </w:tcPr>
          <w:p w14:paraId="0453DC7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32</w:t>
            </w:r>
          </w:p>
        </w:tc>
      </w:tr>
      <w:tr w14:paraId="1BCC87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6F670B8B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  <w:r>
              <w:rPr>
                <w:rFonts w:eastAsia="Calibri"/>
                <w:color w:val="auto"/>
                <w:sz w:val="26"/>
                <w:szCs w:val="26"/>
                <w:lang w:eastAsia="en-US"/>
              </w:rPr>
              <w:t>11.</w:t>
            </w:r>
          </w:p>
        </w:tc>
        <w:tc>
          <w:tcPr>
            <w:tcW w:w="8325" w:type="dxa"/>
            <w:vAlign w:val="center"/>
          </w:tcPr>
          <w:p w14:paraId="7D69B57E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 xml:space="preserve">Лист внесения изменений в программу практики </w:t>
            </w:r>
          </w:p>
        </w:tc>
        <w:tc>
          <w:tcPr>
            <w:tcW w:w="965" w:type="dxa"/>
            <w:vAlign w:val="center"/>
          </w:tcPr>
          <w:p w14:paraId="51D8C48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34</w:t>
            </w:r>
          </w:p>
        </w:tc>
      </w:tr>
      <w:tr w14:paraId="016E4E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5F7F3336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761E102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Приложение 1. База прохождения практики</w:t>
            </w:r>
          </w:p>
        </w:tc>
        <w:tc>
          <w:tcPr>
            <w:tcW w:w="965" w:type="dxa"/>
            <w:vAlign w:val="center"/>
          </w:tcPr>
          <w:p w14:paraId="428F3EF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35</w:t>
            </w:r>
          </w:p>
        </w:tc>
      </w:tr>
      <w:tr w14:paraId="6C241D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542F8B21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05B0286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Приложение 2. Индивидуальное задание</w:t>
            </w:r>
          </w:p>
        </w:tc>
        <w:tc>
          <w:tcPr>
            <w:tcW w:w="965" w:type="dxa"/>
            <w:vAlign w:val="center"/>
          </w:tcPr>
          <w:p w14:paraId="6A59218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36</w:t>
            </w:r>
          </w:p>
        </w:tc>
      </w:tr>
      <w:tr w14:paraId="65B5E3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5047FEC2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7C23BFAB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Приложение 3. План-график</w:t>
            </w:r>
          </w:p>
        </w:tc>
        <w:tc>
          <w:tcPr>
            <w:tcW w:w="965" w:type="dxa"/>
            <w:vAlign w:val="center"/>
          </w:tcPr>
          <w:p w14:paraId="2716A53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37</w:t>
            </w:r>
          </w:p>
        </w:tc>
      </w:tr>
      <w:tr w14:paraId="6AF9F6A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29F5C5A6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0DB6A773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Приложение 4.Лист инструктажа</w:t>
            </w:r>
          </w:p>
        </w:tc>
        <w:tc>
          <w:tcPr>
            <w:tcW w:w="965" w:type="dxa"/>
            <w:vAlign w:val="center"/>
          </w:tcPr>
          <w:p w14:paraId="0D6FAA9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38</w:t>
            </w:r>
          </w:p>
        </w:tc>
      </w:tr>
      <w:tr w14:paraId="3004BC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43E056B7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0E41311F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Приложение 5. Направление на практику</w:t>
            </w:r>
          </w:p>
        </w:tc>
        <w:tc>
          <w:tcPr>
            <w:tcW w:w="965" w:type="dxa"/>
            <w:vAlign w:val="center"/>
          </w:tcPr>
          <w:p w14:paraId="4940D12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39</w:t>
            </w:r>
          </w:p>
        </w:tc>
      </w:tr>
      <w:tr w14:paraId="674E7F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0133A46B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7AEB80EB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Приложение 6. Дневник практики</w:t>
            </w:r>
          </w:p>
        </w:tc>
        <w:tc>
          <w:tcPr>
            <w:tcW w:w="965" w:type="dxa"/>
            <w:vAlign w:val="center"/>
          </w:tcPr>
          <w:p w14:paraId="1E6971CD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40</w:t>
            </w:r>
          </w:p>
        </w:tc>
      </w:tr>
      <w:tr w14:paraId="431644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2D0E5C72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138F0EC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Приложение 7. Титульный лист отчета по практике</w:t>
            </w:r>
          </w:p>
        </w:tc>
        <w:tc>
          <w:tcPr>
            <w:tcW w:w="965" w:type="dxa"/>
            <w:vAlign w:val="center"/>
          </w:tcPr>
          <w:p w14:paraId="70062191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47</w:t>
            </w:r>
          </w:p>
        </w:tc>
      </w:tr>
      <w:tr w14:paraId="2358AFD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1BFC73CE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1A43292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Приложение 8. Характеристика</w:t>
            </w:r>
          </w:p>
        </w:tc>
        <w:tc>
          <w:tcPr>
            <w:tcW w:w="965" w:type="dxa"/>
            <w:vAlign w:val="center"/>
          </w:tcPr>
          <w:p w14:paraId="55099D2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  <w:t>48</w:t>
            </w:r>
          </w:p>
        </w:tc>
      </w:tr>
      <w:tr w14:paraId="4333F1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649" w:type="dxa"/>
            <w:vAlign w:val="center"/>
          </w:tcPr>
          <w:p w14:paraId="3D4E5407">
            <w:pPr>
              <w:pStyle w:val="73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color w:val="auto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14:paraId="43CDDF5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</w:p>
        </w:tc>
        <w:tc>
          <w:tcPr>
            <w:tcW w:w="965" w:type="dxa"/>
            <w:vAlign w:val="center"/>
          </w:tcPr>
          <w:p w14:paraId="78B88C2F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6"/>
                <w:szCs w:val="26"/>
              </w:rPr>
            </w:pPr>
          </w:p>
        </w:tc>
      </w:tr>
    </w:tbl>
    <w:p w14:paraId="1226088D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F86C485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2E64D98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8BA4E90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883A592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7B9D9CF0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7BA4ACD4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2F40FC64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5CA98A9D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1DB4DB69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20E5B8A4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330DA4F8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0940BE71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693EBDDD">
      <w:pPr>
        <w:tabs>
          <w:tab w:val="left" w:pos="6480"/>
        </w:tabs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456559CA">
      <w:pPr>
        <w:tabs>
          <w:tab w:val="left" w:pos="6480"/>
        </w:tabs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39F99F44">
      <w:pPr>
        <w:tabs>
          <w:tab w:val="left" w:pos="4309"/>
          <w:tab w:val="left" w:pos="6480"/>
        </w:tabs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ab/>
      </w:r>
    </w:p>
    <w:p w14:paraId="2BB5E01F">
      <w:pPr>
        <w:pStyle w:val="39"/>
        <w:numPr>
          <w:ilvl w:val="0"/>
          <w:numId w:val="2"/>
        </w:numPr>
        <w:tabs>
          <w:tab w:val="left" w:pos="0"/>
        </w:tabs>
        <w:spacing w:line="360" w:lineRule="auto"/>
        <w:ind w:left="0" w:firstLine="0"/>
        <w:jc w:val="center"/>
        <w:rPr>
          <w:rFonts w:eastAsia="Times New Roman"/>
          <w:b/>
          <w:color w:val="auto"/>
          <w:sz w:val="26"/>
          <w:szCs w:val="26"/>
        </w:rPr>
      </w:pPr>
      <w:r>
        <w:rPr>
          <w:rFonts w:eastAsia="Times New Roman"/>
          <w:b/>
          <w:color w:val="auto"/>
          <w:sz w:val="26"/>
          <w:szCs w:val="26"/>
        </w:rPr>
        <w:t>ОРГАНИЗАЦИОННО-МЕТОДИЧЕСКИЙ РАЗДЕЛ</w:t>
      </w:r>
    </w:p>
    <w:p w14:paraId="75EC35D3">
      <w:pPr>
        <w:keepNext/>
        <w:keepLines/>
        <w:spacing w:after="0" w:line="360" w:lineRule="auto"/>
        <w:ind w:firstLine="709"/>
        <w:jc w:val="both"/>
        <w:outlineLvl w:val="0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Программа производственной практики </w:t>
      </w:r>
      <w:r>
        <w:rPr>
          <w:rFonts w:ascii="Times New Roman" w:hAnsi="Times New Roman" w:cs="Times New Roman"/>
          <w:color w:val="auto"/>
          <w:sz w:val="26"/>
          <w:szCs w:val="26"/>
        </w:rPr>
        <w:t>по получению профессиональных умений и опыта профессиональной деятельности</w:t>
      </w:r>
      <w:r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разработана для обучающихся по направлению и 38.03.01 «Экономика» профилю подготовки «Экономика предприятий и организаций» в соответствии с требованиями ФГОС ВО по данному направлению. </w:t>
      </w:r>
    </w:p>
    <w:p w14:paraId="107B2B69">
      <w:pPr>
        <w:keepNext/>
        <w:keepLines/>
        <w:spacing w:after="0" w:line="360" w:lineRule="auto"/>
        <w:ind w:firstLine="709"/>
        <w:jc w:val="both"/>
        <w:outlineLvl w:val="0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Производственная практика </w:t>
      </w:r>
      <w:r>
        <w:rPr>
          <w:rFonts w:ascii="Times New Roman" w:hAnsi="Times New Roman" w:cs="Times New Roman"/>
          <w:color w:val="auto"/>
          <w:sz w:val="26"/>
          <w:szCs w:val="26"/>
        </w:rPr>
        <w:t>по получению профессиональных умений и опыта профессиональной деятельности</w:t>
      </w:r>
      <w:r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(далее – производственная практика), проводимая на базе кафедры «Экономика и управление» Дальневосточного филиала ФГБОУ ВО «Всероссийская академия внешней торговли министерства экономического развития Российской Федерации» (далее - ДВФ ВАВТ) и организаций всех форм собственности региона, является вариативной частью Блока 2 «Практики» основной профессиональной образовательной программы прикладного бакалавриата и обеспечивает первичное развитие у обучающихся профессиональных компетенций ориентированных на расчетно-экономический, аналитический, научно-исследовательский и организационно-управленческий вид профессиональной деятельности. </w:t>
      </w:r>
    </w:p>
    <w:p w14:paraId="3EED8F1E">
      <w:pPr>
        <w:pStyle w:val="26"/>
        <w:spacing w:before="0" w:beforeAutospacing="0" w:after="0" w:afterAutospacing="0" w:line="360" w:lineRule="auto"/>
        <w:ind w:firstLine="709"/>
        <w:jc w:val="both"/>
        <w:rPr>
          <w:bCs/>
          <w:color w:val="auto"/>
          <w:sz w:val="26"/>
          <w:szCs w:val="26"/>
        </w:rPr>
      </w:pPr>
      <w:r>
        <w:rPr>
          <w:bCs/>
          <w:color w:val="auto"/>
          <w:sz w:val="26"/>
          <w:szCs w:val="26"/>
        </w:rPr>
        <w:t xml:space="preserve">Общая трудоемкость практики по направлению обучения 38.03.01 «Экономика» профилю подготовки «Экономика предприятий и организаций» составляет 6 зач. ед. или 216 часов (для очной формы обучения) и проводится в 4 семестре.  </w:t>
      </w:r>
    </w:p>
    <w:p w14:paraId="141AAE6D">
      <w:pPr>
        <w:pStyle w:val="26"/>
        <w:spacing w:before="0" w:beforeAutospacing="0" w:after="0" w:afterAutospacing="0" w:line="360" w:lineRule="auto"/>
        <w:ind w:firstLine="709"/>
        <w:jc w:val="both"/>
        <w:rPr>
          <w:color w:val="auto"/>
          <w:sz w:val="26"/>
          <w:szCs w:val="26"/>
        </w:rPr>
      </w:pPr>
      <w:r>
        <w:rPr>
          <w:b/>
          <w:color w:val="auto"/>
          <w:sz w:val="26"/>
          <w:szCs w:val="26"/>
        </w:rPr>
        <w:t xml:space="preserve">Целью производственной практики </w:t>
      </w:r>
      <w:r>
        <w:rPr>
          <w:color w:val="auto"/>
          <w:sz w:val="26"/>
          <w:szCs w:val="26"/>
        </w:rPr>
        <w:t>по получению профессиональных умений и опыта профессиональной деятельности является приобретение обучающимися навыков   аналитической и организационно-управленческой деятельности, овладение современным инструментарием и технологиями для поиска и интерпретации информации с целью ее использования в процессе принятия экономических решений, направленных на повышение эффективности деятельности экономических субъектов.</w:t>
      </w:r>
    </w:p>
    <w:p w14:paraId="6B5CBD29">
      <w:pPr>
        <w:pStyle w:val="26"/>
        <w:spacing w:before="0" w:beforeAutospacing="0" w:after="0" w:afterAutospacing="0" w:line="360" w:lineRule="auto"/>
        <w:ind w:firstLine="709"/>
        <w:jc w:val="both"/>
        <w:rPr>
          <w:color w:val="auto"/>
          <w:sz w:val="26"/>
          <w:szCs w:val="26"/>
        </w:rPr>
      </w:pPr>
      <w:r>
        <w:rPr>
          <w:b/>
          <w:color w:val="auto"/>
          <w:sz w:val="26"/>
          <w:szCs w:val="26"/>
        </w:rPr>
        <w:t>Задачи практики</w:t>
      </w:r>
      <w:r>
        <w:rPr>
          <w:color w:val="auto"/>
          <w:sz w:val="26"/>
          <w:szCs w:val="26"/>
        </w:rPr>
        <w:t xml:space="preserve">: </w:t>
      </w:r>
    </w:p>
    <w:p w14:paraId="7EAB865E">
      <w:pPr>
        <w:pStyle w:val="26"/>
        <w:spacing w:before="0" w:beforeAutospacing="0" w:after="0" w:afterAutospacing="0" w:line="360" w:lineRule="auto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- закрепление и углубление теоретических знаний студентов по экономике предприятий и организаций; </w:t>
      </w:r>
    </w:p>
    <w:p w14:paraId="4B094BCC">
      <w:pPr>
        <w:pStyle w:val="26"/>
        <w:spacing w:before="0" w:beforeAutospacing="0" w:after="0" w:afterAutospacing="0" w:line="360" w:lineRule="auto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- изучение   конкретной   финансовой, коммерческой, экономической, производственной и другой деловой документации, изучение документации, регламентирующей технологические процессы в организации;</w:t>
      </w:r>
    </w:p>
    <w:p w14:paraId="13CE55C6">
      <w:pPr>
        <w:pStyle w:val="26"/>
        <w:spacing w:before="0" w:beforeAutospacing="0" w:after="0" w:afterAutospacing="0" w:line="360" w:lineRule="auto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- отработка навыков проведения расчетов основных показателей инвестиционного проекта, составления планов развития организации; </w:t>
      </w:r>
    </w:p>
    <w:p w14:paraId="218BCA7E">
      <w:pPr>
        <w:pStyle w:val="26"/>
        <w:spacing w:before="0" w:beforeAutospacing="0" w:after="0" w:afterAutospacing="0" w:line="360" w:lineRule="auto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- отработка навыков проведения расчетов экономических и социально-экономических показателей на основе типовых методик с учетом действующей нормативно-правовой базы; </w:t>
      </w:r>
    </w:p>
    <w:p w14:paraId="2FDC4DB7">
      <w:pPr>
        <w:pStyle w:val="26"/>
        <w:spacing w:before="0" w:beforeAutospacing="0" w:after="0" w:afterAutospacing="0" w:line="360" w:lineRule="auto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- получение профессиональных умений и опыта профессиональной деятельности в области планирования и разработки финансовых планов предприятий, оценке экономической эффективности проектов. </w:t>
      </w:r>
    </w:p>
    <w:p w14:paraId="0C2C7676">
      <w:pPr>
        <w:pStyle w:val="26"/>
        <w:spacing w:before="0" w:beforeAutospacing="0" w:after="0" w:afterAutospacing="0" w:line="360" w:lineRule="auto"/>
        <w:ind w:firstLine="708"/>
        <w:jc w:val="both"/>
        <w:rPr>
          <w:b/>
          <w:color w:val="auto"/>
          <w:sz w:val="26"/>
          <w:szCs w:val="26"/>
        </w:rPr>
      </w:pPr>
      <w:r>
        <w:rPr>
          <w:b/>
          <w:color w:val="auto"/>
          <w:sz w:val="26"/>
          <w:szCs w:val="26"/>
        </w:rPr>
        <w:t>Места (место) проведения практики</w:t>
      </w:r>
      <w:r>
        <w:rPr>
          <w:color w:val="auto"/>
          <w:sz w:val="26"/>
          <w:szCs w:val="26"/>
        </w:rPr>
        <w:t>: профильные организации всех</w:t>
      </w:r>
      <w:r>
        <w:rPr>
          <w:rFonts w:eastAsia="Times New Roman"/>
          <w:color w:val="auto"/>
          <w:sz w:val="26"/>
          <w:szCs w:val="26"/>
        </w:rPr>
        <w:t xml:space="preserve"> форм собственности и организационно-правового статуса</w:t>
      </w:r>
      <w:r>
        <w:rPr>
          <w:color w:val="auto"/>
          <w:sz w:val="26"/>
          <w:szCs w:val="26"/>
        </w:rPr>
        <w:t>, структурные подразделения вуза. Инвалидам предоставляются места практик по их желанию с учетом их возможностей и особенностей.</w:t>
      </w:r>
    </w:p>
    <w:p w14:paraId="2A59642D">
      <w:pPr>
        <w:tabs>
          <w:tab w:val="left" w:pos="3405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Распределение студентов на базы практики осуществляется кафедрой на основе выбранной им темы научных исследований. Место для прохождения практики бакалавры могут искать самостоятельно, посещая собеседования. </w:t>
      </w:r>
    </w:p>
    <w:p w14:paraId="52305B0B">
      <w:pPr>
        <w:tabs>
          <w:tab w:val="left" w:pos="3405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Направление студентов на практику производится на основе договоров, заключенных между ДВФ ВАВТ и базой практики (Приложение 1) оформляется распоряжением по экономическому факультету.</w:t>
      </w:r>
    </w:p>
    <w:p w14:paraId="7CC000D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</w:rPr>
      </w:pPr>
    </w:p>
    <w:p w14:paraId="001EAEA8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left="374"/>
        <w:jc w:val="center"/>
        <w:textAlignment w:val="baseline"/>
        <w:rPr>
          <w:rFonts w:ascii="Times New Roman" w:hAnsi="Times New Roman" w:eastAsia="Times New Roman" w:cs="Times New Roman"/>
          <w:b/>
          <w:color w:val="auto"/>
          <w:spacing w:val="2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pacing w:val="2"/>
          <w:sz w:val="26"/>
          <w:szCs w:val="26"/>
        </w:rPr>
        <w:t>2. ОБЯЗАННОСТИ УЧАСТНИКОВ ПРАКТИКИ</w:t>
      </w:r>
    </w:p>
    <w:p w14:paraId="7E3499C8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Основные этапы организации практики выпускающей кафедрой:</w:t>
      </w:r>
    </w:p>
    <w:p w14:paraId="5D4E06C4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bookmarkStart w:id="0" w:name="_Hlk30619714"/>
      <w:r>
        <w:rPr>
          <w:rFonts w:eastAsia="Times New Roman"/>
          <w:color w:val="auto"/>
          <w:sz w:val="26"/>
          <w:szCs w:val="26"/>
        </w:rPr>
        <w:t>Разработка и утверждение программ практики, размещение в библиотеке (в электронном виде);</w:t>
      </w:r>
    </w:p>
    <w:p w14:paraId="36EF2E6E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Заключение договоров о сотрудничестве с организациями (предприятиями, учреждениями);</w:t>
      </w:r>
    </w:p>
    <w:p w14:paraId="643FCF99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Ознакомление обучающихся с целями, задачами, содержанием практики и требованиями, предъявляемыми к обучающимся;</w:t>
      </w:r>
    </w:p>
    <w:p w14:paraId="028B03EF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Распределение обучающихся по базам практики;</w:t>
      </w:r>
    </w:p>
    <w:p w14:paraId="579D2676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 xml:space="preserve">Выдача направлений на практику; </w:t>
      </w:r>
    </w:p>
    <w:p w14:paraId="2CB6FC2E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Выдача дневников прохождения практики;</w:t>
      </w:r>
    </w:p>
    <w:p w14:paraId="5E4767E7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Контроль прохождения обучающимися практики, в том числе посещение баз практики;</w:t>
      </w:r>
    </w:p>
    <w:p w14:paraId="28310090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Прием и регистрация на кафедре отчетов;</w:t>
      </w:r>
    </w:p>
    <w:p w14:paraId="2A7E5AFE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Проверка отчётов по практике;</w:t>
      </w:r>
    </w:p>
    <w:p w14:paraId="666171FE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Организация защиты отчётов о практике;</w:t>
      </w:r>
    </w:p>
    <w:p w14:paraId="109E8159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Оформление зачётно-экзаменационных ведомостей по результатам защиты отчётов по практике и представление их в деканат экономического факультета;</w:t>
      </w:r>
    </w:p>
    <w:p w14:paraId="2E235D60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Оформление руководителем практики отчёта по результатам проведения практики и представление его руководству вуза;</w:t>
      </w:r>
    </w:p>
    <w:p w14:paraId="38A08BB8">
      <w:pPr>
        <w:pStyle w:val="39"/>
        <w:widowControl w:val="0"/>
        <w:numPr>
          <w:ilvl w:val="0"/>
          <w:numId w:val="3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Передача специалистом кафедры по УМР отчётов по практике в архив с оформлением соответствующей документации.</w:t>
      </w:r>
    </w:p>
    <w:bookmarkEnd w:id="0"/>
    <w:p w14:paraId="0C16B979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Обучающийся, проходящий практику, обязан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:</w:t>
      </w:r>
    </w:p>
    <w:p w14:paraId="0C61A5AE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851" w:hanging="142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Изучить программу производственной практики ППУОПД;</w:t>
      </w:r>
    </w:p>
    <w:p w14:paraId="3BC3BA53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pacing w:val="1"/>
          <w:sz w:val="26"/>
          <w:szCs w:val="26"/>
        </w:rPr>
        <w:t>Пройти производственную практику ППУОПД в установленный графиком учебного процесса срок;</w:t>
      </w:r>
    </w:p>
    <w:p w14:paraId="634E7EE5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pacing w:val="2"/>
          <w:sz w:val="26"/>
          <w:szCs w:val="26"/>
        </w:rPr>
        <w:t xml:space="preserve">Выполнять правила внутреннего распорядка, действующие на </w:t>
      </w:r>
      <w:r>
        <w:rPr>
          <w:rFonts w:ascii="Times New Roman" w:hAnsi="Times New Roman" w:eastAsia="Times New Roman" w:cs="Times New Roman"/>
          <w:color w:val="auto"/>
          <w:spacing w:val="5"/>
          <w:sz w:val="26"/>
          <w:szCs w:val="26"/>
        </w:rPr>
        <w:t xml:space="preserve">предприятии или в вузе, требования трудового законодательства наравне с его </w:t>
      </w:r>
      <w:r>
        <w:rPr>
          <w:rFonts w:ascii="Times New Roman" w:hAnsi="Times New Roman" w:eastAsia="Times New Roman" w:cs="Times New Roman"/>
          <w:color w:val="auto"/>
          <w:spacing w:val="1"/>
          <w:sz w:val="26"/>
          <w:szCs w:val="26"/>
        </w:rPr>
        <w:t>работниками;</w:t>
      </w:r>
    </w:p>
    <w:p w14:paraId="7CE98E64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pacing w:val="5"/>
          <w:sz w:val="26"/>
          <w:szCs w:val="26"/>
        </w:rPr>
        <w:t xml:space="preserve">Действовать точно и своевременно согласно указаниям руководителя практики от </w:t>
      </w:r>
      <w:r>
        <w:rPr>
          <w:rFonts w:ascii="Times New Roman" w:hAnsi="Times New Roman" w:eastAsia="Times New Roman" w:cs="Times New Roman"/>
          <w:color w:val="auto"/>
          <w:spacing w:val="1"/>
          <w:sz w:val="26"/>
          <w:szCs w:val="26"/>
        </w:rPr>
        <w:t>предприятия (организации);</w:t>
      </w:r>
    </w:p>
    <w:p w14:paraId="794A0AB1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Соблюдать действующие в организации (учреждении) правила внутреннего распорядка и подчиняться им (при нарушении правил руководитель организации (учреждения) может налагать на студента взыскания с последующим сообщением в ДВФ ВАВТ);</w:t>
      </w:r>
    </w:p>
    <w:p w14:paraId="0BEC57C8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Полностью выполнить программу практики </w:t>
      </w:r>
      <w:r>
        <w:rPr>
          <w:rFonts w:ascii="Times New Roman" w:hAnsi="Times New Roman" w:eastAsia="Times New Roman" w:cs="Times New Roman"/>
          <w:bCs/>
          <w:color w:val="auto"/>
          <w:sz w:val="26"/>
          <w:szCs w:val="26"/>
        </w:rPr>
        <w:t>производственной практики ППУОПД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;</w:t>
      </w:r>
    </w:p>
    <w:p w14:paraId="2DCEA584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Оформить надлежащим образом отчет о практике и подготовиться к его защите;</w:t>
      </w:r>
    </w:p>
    <w:p w14:paraId="4D126BE9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Представить в установленные сроки необходимую документацию на кафедру.</w:t>
      </w:r>
    </w:p>
    <w:p w14:paraId="6C5925F7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Во время прохождения практики обучающийся имеют право:</w:t>
      </w:r>
    </w:p>
    <w:p w14:paraId="753CE61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1. Получать информацию для выполнения программы практики и индивидуальных заданий за исключением секретной информации и, являющейся коммерческой тайной организации;</w:t>
      </w:r>
    </w:p>
    <w:p w14:paraId="72B9BA47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2. Пользоваться информационными ресурсами с разрешения руководителя организации и руководителей структурных подразделений;</w:t>
      </w:r>
    </w:p>
    <w:p w14:paraId="1CBAA44C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3. Участвовать в обсуждении вопросов научно-исследовательской, хозяйственной и финансовой деятельности организации (учреждения) в рамках программы практики;</w:t>
      </w:r>
    </w:p>
    <w:p w14:paraId="45E593F6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4. Принимать участие в общественной жизни коллектива организации (учреждения);</w:t>
      </w:r>
    </w:p>
    <w:p w14:paraId="211F37EF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5. Получать консультации специалистов по вопросам программы практики;</w:t>
      </w:r>
    </w:p>
    <w:p w14:paraId="0A08F04F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6. Пользоваться услугами подразделений непроизводственной сферы организации, учреждения (столовой, медпункта и т.д.).</w:t>
      </w:r>
    </w:p>
    <w:p w14:paraId="509860CE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Руководитель практической подготовки от ДВФ ВАВТ осуществляет следующие функции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:</w:t>
      </w:r>
    </w:p>
    <w:p w14:paraId="077962BE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- проводит не позднее, чем за 10 дней до начала практики, организационное собрание с распределением мест практики среди обучающихся; </w:t>
      </w:r>
    </w:p>
    <w:p w14:paraId="12ABA30C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осуществляет контроль выдачи обучающимся направлений и дневников на практику специалистом по УМР кафедры;</w:t>
      </w:r>
    </w:p>
    <w:p w14:paraId="4956985B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согласовывает с должностными лицами организаций (учреждений) все вопросы, касающиеся прохождения практики, содержание индивидуальных заданий;</w:t>
      </w:r>
    </w:p>
    <w:p w14:paraId="6552C1BB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выдаёт индивидуальные задания на прохождение практики;</w:t>
      </w:r>
    </w:p>
    <w:p w14:paraId="700826FA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выдает план-график прохождения практики;</w:t>
      </w:r>
    </w:p>
    <w:p w14:paraId="72E950DB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проводит инструктаж по ознакомлению с требованиями охраны труда, техники безопасности и пожарной безопасности;</w:t>
      </w:r>
    </w:p>
    <w:p w14:paraId="7641F95A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проводит консультации по практике согласно установленному графику;</w:t>
      </w:r>
    </w:p>
    <w:p w14:paraId="155CFA40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проверяет отчёты по окончании практики, организует их защиту, проставляет оценки в зачетные книжки обучающихся и зачётно - экзаменационную ведомость;</w:t>
      </w:r>
    </w:p>
    <w:p w14:paraId="36AFB32D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отчитывается о подготовке, ходе и результатах практики на заседаниях кафедры.</w:t>
      </w:r>
    </w:p>
    <w:p w14:paraId="30098233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Руководитель практической подготовки от Профильной организации обязан:</w:t>
      </w:r>
    </w:p>
    <w:p w14:paraId="56336B9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1. Обеспечивает необходимые условия для прохождения обучающимися практики; </w:t>
      </w:r>
    </w:p>
    <w:p w14:paraId="33E90F18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2. Знакомит обучающихся с организацией работы на рабочем месте практиканта; </w:t>
      </w:r>
    </w:p>
    <w:p w14:paraId="341D49B6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3. Помогает правильно выполнять задания на рабочем месте;</w:t>
      </w:r>
    </w:p>
    <w:p w14:paraId="27D6D204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4. Контролирует соблюдение обучающимися правил внутреннего распорядка в организации (учреждении);</w:t>
      </w:r>
    </w:p>
    <w:p w14:paraId="0CD39763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5. Контролирует выполнение обучающимися программы практики; </w:t>
      </w:r>
    </w:p>
    <w:p w14:paraId="0CF332A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6. Консультирует по вопросам, связанным с выполнением программы и заданий практики, содействует в подборе необходимых материалов;</w:t>
      </w:r>
    </w:p>
    <w:p w14:paraId="3991D503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7. Удостоверяет путёвку и отчёт о прохождении практики в данной организации (учреждении);</w:t>
      </w:r>
    </w:p>
    <w:p w14:paraId="7D30B594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8. Составляет характеристику о работе обучающегося – практиканта.</w:t>
      </w:r>
    </w:p>
    <w:p w14:paraId="537B1606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</w:p>
    <w:p w14:paraId="4C82C77B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</w:rPr>
        <w:t>3. ТИП ПРАКТИКИ, СПОСОБЫ И ФОРМЫ ЕЁ ПРОВЕДЕНИЯ</w:t>
      </w:r>
    </w:p>
    <w:p w14:paraId="2BC189A3">
      <w:pPr>
        <w:spacing w:after="0" w:line="360" w:lineRule="auto"/>
        <w:ind w:firstLine="720"/>
        <w:contextualSpacing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Согласно п. 6.2 и 6.5 ФГОС ВО по направлению подготовки 38.03.01 «Экономика»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shd w:val="clear" w:color="auto" w:fill="FFFFFF"/>
        </w:rPr>
        <w:t>:</w:t>
      </w:r>
    </w:p>
    <w:p w14:paraId="612EF7FE">
      <w:pPr>
        <w:keepNext/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  <w:lang w:val="zh-CN" w:eastAsia="zh-CN"/>
        </w:rPr>
      </w:pPr>
      <w:r>
        <w:rPr>
          <w:rFonts w:ascii="Times New Roman" w:hAnsi="Times New Roman" w:eastAsia="Times New Roman" w:cs="Times New Roman"/>
          <w:bCs/>
          <w:color w:val="auto"/>
          <w:sz w:val="26"/>
          <w:szCs w:val="26"/>
          <w:shd w:val="clear" w:color="auto" w:fill="FFFFFF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bCs/>
          <w:color w:val="auto"/>
          <w:sz w:val="26"/>
          <w:szCs w:val="26"/>
          <w:shd w:val="clear" w:color="auto" w:fill="FFFFFF"/>
          <w:lang w:val="zh-CN" w:eastAsia="zh-CN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i/>
          <w:color w:val="auto"/>
          <w:sz w:val="26"/>
          <w:szCs w:val="26"/>
          <w:lang w:val="zh-CN" w:eastAsia="zh-CN"/>
        </w:rPr>
        <w:t>вид практики</w:t>
      </w:r>
      <w:r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  <w:lang w:val="zh-CN" w:eastAsia="zh-CN"/>
        </w:rPr>
        <w:t xml:space="preserve">: </w:t>
      </w:r>
      <w:r>
        <w:rPr>
          <w:rFonts w:ascii="Times New Roman" w:hAnsi="Times New Roman" w:eastAsia="Times New Roman" w:cs="Times New Roman"/>
          <w:bCs/>
          <w:color w:val="auto"/>
          <w:sz w:val="26"/>
          <w:szCs w:val="26"/>
          <w:lang w:val="zh-CN" w:eastAsia="zh-CN"/>
        </w:rPr>
        <w:t>производственная</w:t>
      </w:r>
      <w:r>
        <w:rPr>
          <w:rFonts w:ascii="Times New Roman" w:hAnsi="Times New Roman" w:eastAsia="Times New Roman" w:cs="Times New Roman"/>
          <w:bCs/>
          <w:color w:val="auto"/>
          <w:sz w:val="26"/>
          <w:szCs w:val="26"/>
          <w:lang w:eastAsia="zh-CN"/>
        </w:rPr>
        <w:t>;</w:t>
      </w:r>
      <w:r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  <w:lang w:val="zh-CN" w:eastAsia="zh-CN"/>
        </w:rPr>
        <w:t xml:space="preserve"> </w:t>
      </w:r>
    </w:p>
    <w:p w14:paraId="5B62FD26">
      <w:pPr>
        <w:pStyle w:val="26"/>
        <w:spacing w:before="0" w:beforeAutospacing="0" w:after="0" w:afterAutospacing="0" w:line="360" w:lineRule="auto"/>
        <w:ind w:firstLine="708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-</w:t>
      </w:r>
      <w:r>
        <w:rPr>
          <w:b/>
          <w:color w:val="auto"/>
          <w:sz w:val="26"/>
          <w:szCs w:val="26"/>
        </w:rPr>
        <w:t xml:space="preserve"> </w:t>
      </w:r>
      <w:r>
        <w:rPr>
          <w:b/>
          <w:i/>
          <w:color w:val="auto"/>
          <w:sz w:val="26"/>
          <w:szCs w:val="26"/>
        </w:rPr>
        <w:t>тип</w:t>
      </w:r>
      <w:r>
        <w:rPr>
          <w:i/>
          <w:color w:val="auto"/>
          <w:sz w:val="26"/>
          <w:szCs w:val="26"/>
        </w:rPr>
        <w:t xml:space="preserve"> </w:t>
      </w:r>
      <w:r>
        <w:rPr>
          <w:b/>
          <w:i/>
          <w:color w:val="auto"/>
          <w:sz w:val="26"/>
          <w:szCs w:val="26"/>
        </w:rPr>
        <w:t>практики</w:t>
      </w:r>
      <w:r>
        <w:rPr>
          <w:color w:val="auto"/>
          <w:sz w:val="26"/>
          <w:szCs w:val="26"/>
        </w:rPr>
        <w:t>: практика по получению профессиональных умений и опыта профессиональной деятельности</w:t>
      </w:r>
    </w:p>
    <w:p w14:paraId="1A6A10E7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 xml:space="preserve">Объем практики 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составляет 6 зачетных единиц– 216 часов (для очной формы обучения).</w:t>
      </w:r>
    </w:p>
    <w:p w14:paraId="51115CFF">
      <w:pPr>
        <w:pStyle w:val="26"/>
        <w:spacing w:before="0" w:beforeAutospacing="0" w:after="0" w:afterAutospacing="0" w:line="360" w:lineRule="auto"/>
        <w:ind w:firstLine="708"/>
        <w:jc w:val="both"/>
        <w:rPr>
          <w:color w:val="auto"/>
          <w:sz w:val="26"/>
          <w:szCs w:val="26"/>
        </w:rPr>
      </w:pPr>
      <w:r>
        <w:rPr>
          <w:b/>
          <w:color w:val="auto"/>
          <w:sz w:val="26"/>
          <w:szCs w:val="26"/>
        </w:rPr>
        <w:t>Способы проведения практики</w:t>
      </w:r>
      <w:r>
        <w:rPr>
          <w:color w:val="auto"/>
          <w:sz w:val="26"/>
          <w:szCs w:val="26"/>
        </w:rPr>
        <w:t xml:space="preserve">: стационарная, выездная. </w:t>
      </w:r>
    </w:p>
    <w:p w14:paraId="4A2A078D">
      <w:pPr>
        <w:pStyle w:val="26"/>
        <w:spacing w:before="0" w:beforeAutospacing="0" w:after="0" w:afterAutospacing="0" w:line="360" w:lineRule="auto"/>
        <w:ind w:firstLine="708"/>
        <w:jc w:val="both"/>
        <w:rPr>
          <w:color w:val="auto"/>
          <w:sz w:val="26"/>
          <w:szCs w:val="26"/>
        </w:rPr>
      </w:pPr>
      <w:r>
        <w:rPr>
          <w:b/>
          <w:color w:val="auto"/>
          <w:sz w:val="26"/>
          <w:szCs w:val="26"/>
        </w:rPr>
        <w:t>Форма проведения практики</w:t>
      </w:r>
      <w:r>
        <w:rPr>
          <w:color w:val="auto"/>
          <w:sz w:val="26"/>
          <w:szCs w:val="26"/>
        </w:rPr>
        <w:t xml:space="preserve">: путем чередования с реализацией иных компонентов ОПОП ВО. </w:t>
      </w:r>
    </w:p>
    <w:p w14:paraId="720C5AA1">
      <w:pPr>
        <w:pStyle w:val="26"/>
        <w:spacing w:before="0" w:beforeAutospacing="0" w:after="0" w:afterAutospacing="0" w:line="360" w:lineRule="auto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По итогам прохождения производственной (по получению профессиональных умений и опыта профессиональной деятельности) практики обучающийся должен продемонстрировать знания, умения и владения, подтверждающие сформированность компетенций. Перечень планируемых результатов обучения при прохождении практики, соотнесенных с планируемыми результатами освоения образовательной программы, представлены в таблицах 1,2.</w:t>
      </w:r>
    </w:p>
    <w:p w14:paraId="4B74D549">
      <w:pPr>
        <w:spacing w:after="0" w:line="360" w:lineRule="auto"/>
        <w:jc w:val="right"/>
        <w:rPr>
          <w:rFonts w:ascii="Times New Roman" w:hAnsi="Times New Roman" w:eastAsia="Calibri" w:cs="Times New Roman"/>
          <w:color w:val="auto"/>
          <w:sz w:val="26"/>
          <w:szCs w:val="26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</w:rPr>
        <w:t>Таблица 1</w:t>
      </w:r>
    </w:p>
    <w:p w14:paraId="32FAC52E">
      <w:pPr>
        <w:spacing w:line="360" w:lineRule="auto"/>
        <w:jc w:val="center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Планируемые результаты сформированности </w:t>
      </w:r>
      <w:r>
        <w:rPr>
          <w:rFonts w:ascii="Times New Roman" w:hAnsi="Times New Roman" w:eastAsia="Calibri" w:cs="Times New Roman"/>
          <w:color w:val="auto"/>
          <w:sz w:val="26"/>
          <w:szCs w:val="26"/>
        </w:rPr>
        <w:t>общепрофессиональных компетенций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при 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при прохождении </w:t>
      </w:r>
      <w:r>
        <w:rPr>
          <w:rFonts w:ascii="Times New Roman" w:hAnsi="Times New Roman" w:eastAsia="Calibri" w:cs="Times New Roman"/>
          <w:color w:val="auto"/>
          <w:sz w:val="26"/>
          <w:szCs w:val="26"/>
        </w:rPr>
        <w:t>производственной практики</w:t>
      </w:r>
    </w:p>
    <w:tbl>
      <w:tblPr>
        <w:tblStyle w:val="12"/>
        <w:tblW w:w="52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36"/>
        <w:gridCol w:w="2779"/>
        <w:gridCol w:w="1115"/>
        <w:gridCol w:w="4012"/>
      </w:tblGrid>
      <w:tr w14:paraId="1C6777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" w:hRule="atLeast"/>
          <w:jc w:val="center"/>
        </w:trPr>
        <w:tc>
          <w:tcPr>
            <w:tcW w:w="1250" w:type="pct"/>
            <w:vAlign w:val="center"/>
          </w:tcPr>
          <w:p w14:paraId="1A96C193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Код и наименование</w:t>
            </w:r>
          </w:p>
          <w:p w14:paraId="47F935BC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компетенции</w:t>
            </w:r>
          </w:p>
        </w:tc>
        <w:tc>
          <w:tcPr>
            <w:tcW w:w="1318" w:type="pct"/>
            <w:vAlign w:val="center"/>
          </w:tcPr>
          <w:p w14:paraId="392C598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Код и наименование</w:t>
            </w:r>
          </w:p>
          <w:p w14:paraId="44CA57EC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индикатора достижения</w:t>
            </w:r>
          </w:p>
          <w:p w14:paraId="44FD234C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компе</w:t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softHyphen/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тенции</w:t>
            </w:r>
          </w:p>
        </w:tc>
        <w:tc>
          <w:tcPr>
            <w:tcW w:w="2432" w:type="pct"/>
            <w:gridSpan w:val="2"/>
            <w:vAlign w:val="center"/>
          </w:tcPr>
          <w:p w14:paraId="0C6A18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Планируемые результаты обучения</w:t>
            </w:r>
          </w:p>
          <w:p w14:paraId="18C7762F">
            <w:pPr>
              <w:spacing w:after="0" w:line="240" w:lineRule="auto"/>
              <w:ind w:right="-84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по дисциплине (ЗУН)</w:t>
            </w:r>
          </w:p>
        </w:tc>
      </w:tr>
      <w:tr w14:paraId="67DD5C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7" w:hRule="atLeast"/>
          <w:jc w:val="center"/>
        </w:trPr>
        <w:tc>
          <w:tcPr>
            <w:tcW w:w="1250" w:type="pct"/>
            <w:vMerge w:val="restart"/>
          </w:tcPr>
          <w:p w14:paraId="20EBD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 xml:space="preserve">ОПК-4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318" w:type="pct"/>
            <w:vMerge w:val="restart"/>
          </w:tcPr>
          <w:p w14:paraId="3846FAA0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>ИД-3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  <w:vertAlign w:val="subscript"/>
              </w:rPr>
              <w:t>ОПК-4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529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96BFE05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Уметь</w:t>
            </w:r>
          </w:p>
        </w:tc>
        <w:tc>
          <w:tcPr>
            <w:tcW w:w="1903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0F1F7E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предлагать экономически и финансово обоснованные организационно-управленческие решения в профессиональной деятельности для решения поставленных экономических задач:</w:t>
            </w:r>
          </w:p>
        </w:tc>
      </w:tr>
      <w:tr w14:paraId="69B86E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1250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vAlign w:val="center"/>
          </w:tcPr>
          <w:p w14:paraId="630651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1318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2F77D3D7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29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89BDA56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 xml:space="preserve">Владеть </w:t>
            </w:r>
          </w:p>
        </w:tc>
        <w:tc>
          <w:tcPr>
            <w:tcW w:w="1903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F7F1658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навыками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обоснования экономических, финансовых и организационно-управленческих решений в профессиональной деятельности;</w:t>
            </w:r>
          </w:p>
        </w:tc>
      </w:tr>
    </w:tbl>
    <w:p w14:paraId="20035846">
      <w:pPr>
        <w:spacing w:after="0" w:line="360" w:lineRule="auto"/>
        <w:jc w:val="right"/>
        <w:rPr>
          <w:rFonts w:ascii="Times New Roman" w:hAnsi="Times New Roman" w:eastAsia="Calibri" w:cs="Times New Roman"/>
          <w:color w:val="auto"/>
          <w:sz w:val="26"/>
          <w:szCs w:val="26"/>
        </w:rPr>
      </w:pPr>
    </w:p>
    <w:p w14:paraId="5C5EAC06">
      <w:pPr>
        <w:spacing w:after="0" w:line="360" w:lineRule="auto"/>
        <w:jc w:val="right"/>
        <w:rPr>
          <w:rFonts w:ascii="Times New Roman" w:hAnsi="Times New Roman" w:eastAsia="Calibri" w:cs="Times New Roman"/>
          <w:color w:val="auto"/>
          <w:sz w:val="26"/>
          <w:szCs w:val="26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</w:rPr>
        <w:t>Таблица 2</w:t>
      </w:r>
    </w:p>
    <w:p w14:paraId="0077A63B">
      <w:pPr>
        <w:spacing w:after="0" w:line="360" w:lineRule="auto"/>
        <w:jc w:val="center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Планируемые результаты сформированности профессиональных компетенций при прохождении производственной практики</w:t>
      </w:r>
    </w:p>
    <w:tbl>
      <w:tblPr>
        <w:tblStyle w:val="12"/>
        <w:tblW w:w="10490" w:type="dxa"/>
        <w:tblInd w:w="-1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9"/>
        <w:gridCol w:w="1701"/>
        <w:gridCol w:w="1984"/>
        <w:gridCol w:w="1701"/>
        <w:gridCol w:w="1560"/>
        <w:gridCol w:w="821"/>
        <w:gridCol w:w="1134"/>
      </w:tblGrid>
      <w:tr w14:paraId="573F93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" w:hRule="atLeast"/>
        </w:trPr>
        <w:tc>
          <w:tcPr>
            <w:tcW w:w="1589" w:type="dxa"/>
            <w:vAlign w:val="center"/>
          </w:tcPr>
          <w:p w14:paraId="31AF3293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Задача профессиональной</w:t>
            </w:r>
          </w:p>
          <w:p w14:paraId="784670BA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деятельности</w:t>
            </w:r>
          </w:p>
          <w:p w14:paraId="23AB72FE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14:paraId="0DB97F0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Код и наименование</w:t>
            </w:r>
          </w:p>
          <w:p w14:paraId="7EDE013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39B56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Код и наименование</w:t>
            </w:r>
          </w:p>
          <w:p w14:paraId="5CE5DFF4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индикатора достижения</w:t>
            </w:r>
          </w:p>
          <w:p w14:paraId="1F722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компе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softHyphen/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тенции</w:t>
            </w:r>
          </w:p>
        </w:tc>
        <w:tc>
          <w:tcPr>
            <w:tcW w:w="1701" w:type="dxa"/>
            <w:vAlign w:val="center"/>
          </w:tcPr>
          <w:p w14:paraId="1E223F5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Планируемые результаты обучения</w:t>
            </w:r>
          </w:p>
          <w:p w14:paraId="2612CBC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14:paraId="3A742439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Основание</w:t>
            </w:r>
          </w:p>
          <w:p w14:paraId="1F7B2E50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(профессиональные стандарты/</w:t>
            </w:r>
          </w:p>
          <w:p w14:paraId="2AF60FD9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14:paraId="4EA43AD0">
            <w:pPr>
              <w:spacing w:after="0" w:line="240" w:lineRule="auto"/>
              <w:ind w:left="-42" w:right="-108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Уровень кв-ции</w:t>
            </w:r>
          </w:p>
        </w:tc>
        <w:tc>
          <w:tcPr>
            <w:tcW w:w="1134" w:type="dxa"/>
            <w:vAlign w:val="center"/>
          </w:tcPr>
          <w:p w14:paraId="11DF45FE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ОТФ</w:t>
            </w:r>
          </w:p>
        </w:tc>
      </w:tr>
      <w:tr w14:paraId="6A6536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" w:hRule="atLeast"/>
        </w:trPr>
        <w:tc>
          <w:tcPr>
            <w:tcW w:w="1589" w:type="dxa"/>
          </w:tcPr>
          <w:p w14:paraId="189E4544">
            <w:pPr>
              <w:spacing w:after="0" w:line="240" w:lineRule="auto"/>
              <w:ind w:right="-108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Расчет и анализ экономических показателей результатов деятельности организации</w:t>
            </w:r>
          </w:p>
          <w:p w14:paraId="6FEC55CC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A/02.6</w:t>
            </w:r>
          </w:p>
        </w:tc>
        <w:tc>
          <w:tcPr>
            <w:tcW w:w="1701" w:type="dxa"/>
          </w:tcPr>
          <w:p w14:paraId="76C60A0C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ПК-4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</w:t>
            </w:r>
          </w:p>
          <w:p w14:paraId="7E5E4206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Способен на основе</w:t>
            </w:r>
          </w:p>
          <w:p w14:paraId="584EEF0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типовых методик и</w:t>
            </w:r>
          </w:p>
          <w:p w14:paraId="7BFA480D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действующей нормативно-правовой базы рассчитать</w:t>
            </w:r>
          </w:p>
          <w:p w14:paraId="3336BF1D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экономические и социально-экономические показатели,</w:t>
            </w:r>
          </w:p>
          <w:p w14:paraId="163DD23C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характеризующие</w:t>
            </w:r>
          </w:p>
          <w:p w14:paraId="00874856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деятельность хозяйствующих</w:t>
            </w:r>
          </w:p>
          <w:p w14:paraId="2FFB632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субъектов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CED89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ИД-1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  <w:vertAlign w:val="subscript"/>
              </w:rPr>
              <w:t>ПК-4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Осуществляет расчеты экономических показателей эффективности деятельности организации </w:t>
            </w:r>
          </w:p>
        </w:tc>
        <w:tc>
          <w:tcPr>
            <w:tcW w:w="1701" w:type="dxa"/>
          </w:tcPr>
          <w:p w14:paraId="1E94285B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Знать: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основные показатели, характеризующие деятельность хозяйствующих субъектов в рыночной экономике;</w:t>
            </w:r>
          </w:p>
          <w:p w14:paraId="673B085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виды расчетов экономических показателей;</w:t>
            </w:r>
          </w:p>
          <w:p w14:paraId="2843904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действующую нормативно-правовую базу;</w:t>
            </w:r>
          </w:p>
          <w:p w14:paraId="4B1632E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Уметь: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анализировать финансовую и экономическую информацию, необходимую для принятия обоснованных решений в профессиональной сфере; </w:t>
            </w:r>
          </w:p>
          <w:p w14:paraId="055EF276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Владеть: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составления экономических разделов планов организации с учетом стратегического управления; методами финансового планирования профессиональной деятельности;</w:t>
            </w:r>
          </w:p>
        </w:tc>
        <w:tc>
          <w:tcPr>
            <w:tcW w:w="1560" w:type="dxa"/>
            <w:shd w:val="clear" w:color="auto" w:fill="auto"/>
          </w:tcPr>
          <w:p w14:paraId="177D533A">
            <w:pPr>
              <w:spacing w:after="0" w:line="240" w:lineRule="auto"/>
              <w:ind w:right="-28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Проф.стандарт</w:t>
            </w:r>
          </w:p>
          <w:p w14:paraId="2324045B">
            <w:pPr>
              <w:spacing w:after="0" w:line="240" w:lineRule="auto"/>
              <w:ind w:right="-28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«Экономист предприятия»</w:t>
            </w:r>
          </w:p>
          <w:p w14:paraId="798B00A3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08.043</w:t>
            </w:r>
          </w:p>
        </w:tc>
        <w:tc>
          <w:tcPr>
            <w:tcW w:w="821" w:type="dxa"/>
          </w:tcPr>
          <w:p w14:paraId="6554285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14:paraId="40F223D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Экономический анализ деятельности организации</w:t>
            </w:r>
          </w:p>
        </w:tc>
      </w:tr>
    </w:tbl>
    <w:p w14:paraId="558169DF">
      <w:pPr>
        <w:spacing w:after="0" w:line="360" w:lineRule="auto"/>
        <w:rPr>
          <w:rFonts w:ascii="Times New Roman" w:hAnsi="Times New Roman" w:eastAsia="Calibri" w:cs="Times New Roman"/>
          <w:color w:val="auto"/>
          <w:sz w:val="26"/>
          <w:szCs w:val="26"/>
        </w:rPr>
      </w:pPr>
    </w:p>
    <w:p w14:paraId="0FCAB915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>4. СТРУКТУРА И СОДЕРЖАНИЕ ПРАКТИКИ</w:t>
      </w:r>
    </w:p>
    <w:p w14:paraId="5206FEE7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Расширенное содержание практики, представлено в Методических рекомендациях к написанию отчета, структурированное по разделам и видам работ с указанием основной последовательности их выполнения, приведено в таблице 3.</w:t>
      </w:r>
    </w:p>
    <w:p w14:paraId="1C0855A0">
      <w:pPr>
        <w:spacing w:after="0"/>
        <w:ind w:firstLine="708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Последовательность проведения этапов производственной  практики приведено в таблице 2.</w:t>
      </w:r>
    </w:p>
    <w:p w14:paraId="65B127AD">
      <w:pPr>
        <w:spacing w:after="0"/>
        <w:ind w:firstLine="708"/>
        <w:jc w:val="right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Таблица 2</w:t>
      </w:r>
    </w:p>
    <w:p w14:paraId="66819A4B">
      <w:pPr>
        <w:spacing w:after="0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Последовательность проведения этапов производственной  практики </w:t>
      </w:r>
    </w:p>
    <w:tbl>
      <w:tblPr>
        <w:tblStyle w:val="28"/>
        <w:tblW w:w="100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3"/>
        <w:gridCol w:w="7986"/>
      </w:tblGrid>
      <w:tr w14:paraId="7BBC26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" w:hRule="atLeast"/>
        </w:trPr>
        <w:tc>
          <w:tcPr>
            <w:tcW w:w="2093" w:type="dxa"/>
            <w:vAlign w:val="center"/>
          </w:tcPr>
          <w:p w14:paraId="20CF37F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 xml:space="preserve">Разделы </w:t>
            </w:r>
          </w:p>
          <w:p w14:paraId="6068D94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(этапы) практики</w:t>
            </w:r>
          </w:p>
        </w:tc>
        <w:tc>
          <w:tcPr>
            <w:tcW w:w="7986" w:type="dxa"/>
            <w:vAlign w:val="center"/>
          </w:tcPr>
          <w:p w14:paraId="1E58B67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Содержание выполняемых работ</w:t>
            </w:r>
          </w:p>
          <w:p w14:paraId="17ACB5E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 xml:space="preserve"> (основные действия)</w:t>
            </w:r>
          </w:p>
        </w:tc>
      </w:tr>
      <w:tr w14:paraId="7F7C39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" w:hRule="atLeast"/>
        </w:trPr>
        <w:tc>
          <w:tcPr>
            <w:tcW w:w="2093" w:type="dxa"/>
            <w:vAlign w:val="center"/>
          </w:tcPr>
          <w:p w14:paraId="2AA43E6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0"/>
                <w:lang w:eastAsia="en-US"/>
              </w:rPr>
              <w:t>Ознакомительный этап</w:t>
            </w:r>
          </w:p>
        </w:tc>
        <w:tc>
          <w:tcPr>
            <w:tcW w:w="7986" w:type="dxa"/>
            <w:vAlign w:val="center"/>
          </w:tcPr>
          <w:p w14:paraId="221517E2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14:paraId="5D3FF3C9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14:paraId="0AEBE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" w:hRule="atLeast"/>
        </w:trPr>
        <w:tc>
          <w:tcPr>
            <w:tcW w:w="2093" w:type="dxa"/>
            <w:vAlign w:val="center"/>
          </w:tcPr>
          <w:p w14:paraId="6AE9968F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  <w:t xml:space="preserve">Аналитический </w:t>
            </w:r>
          </w:p>
          <w:p w14:paraId="10B4512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  <w:t>этап</w:t>
            </w:r>
          </w:p>
        </w:tc>
        <w:tc>
          <w:tcPr>
            <w:tcW w:w="7986" w:type="dxa"/>
            <w:vAlign w:val="center"/>
          </w:tcPr>
          <w:p w14:paraId="6384078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Общее ознакомление с организацией, анализ структуры управления организацией. Анализ организационной структуры, внутренней и внешней среды предприятия. Количественный и качественный анализ сферы, деятельности предприятия. Мониторинг законодательства и нормативно - правовых актов, регулирующих сферу деятельности профильной организации.</w:t>
            </w:r>
            <w:r>
              <w:rPr>
                <w:rFonts w:ascii="Times New Roman" w:hAnsi="Times New Roman" w:cs="Times New Roman" w:eastAsiaTheme="minorHAnsi"/>
                <w:color w:val="auto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Количественный и качественный анализ эффективности деятельности предприятия. Выявление существующих проблем.</w:t>
            </w:r>
          </w:p>
          <w:p w14:paraId="07733178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Анализ принимаемых мер, по развитию предприятия. Прогноз дальнейшего развития предприятия.</w:t>
            </w:r>
          </w:p>
        </w:tc>
      </w:tr>
      <w:tr w14:paraId="725FEF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" w:hRule="atLeast"/>
        </w:trPr>
        <w:tc>
          <w:tcPr>
            <w:tcW w:w="2093" w:type="dxa"/>
            <w:vAlign w:val="center"/>
          </w:tcPr>
          <w:p w14:paraId="03A0E0A3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  <w:t>Обобщающий этап</w:t>
            </w:r>
          </w:p>
        </w:tc>
        <w:tc>
          <w:tcPr>
            <w:tcW w:w="7986" w:type="dxa"/>
            <w:tcBorders>
              <w:bottom w:val="single" w:color="auto" w:sz="4" w:space="0"/>
            </w:tcBorders>
          </w:tcPr>
          <w:p w14:paraId="4E7D853F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Подведение выводов по результатам практики. Интерпретация полученных данных. Обоснование предложений по результатам обработки финансово-экономических данных. Подготовка текста отчета о практике, оформление отчета, получение характеристики от руководителя практики от организации (предприятия), защита отчета.</w:t>
            </w:r>
          </w:p>
        </w:tc>
      </w:tr>
    </w:tbl>
    <w:p w14:paraId="50D22D06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4</w:t>
      </w: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>.1. Организация практики</w:t>
      </w:r>
    </w:p>
    <w:p w14:paraId="6A2062A6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Базами практики являются учреждения и организации бюджетной и коммерческой системы; органы государственной власти, местного самоуправления, государственные и муниципальные предприятия и учреждения, соответствующие направлению подготовки. С перечнем баз практики можно ознакомиться на сайте вуза: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"http://dvf-vavt.ru/biblioteka1/elektro_obraz_resursy1/elektronnaya_biblioteka_dvf_vavt/"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Times New Roman" w:cs="Times New Roman"/>
          <w:color w:val="auto"/>
          <w:sz w:val="24"/>
          <w:szCs w:val="24"/>
          <w:u w:val="single"/>
        </w:rPr>
        <w:t>http://dvf-vavt.ru/biblioteka1/elektro_obraz_resursy1/elektronnaya_biblioteka_dvf_vavt/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u w:val="single"/>
        </w:rPr>
        <w:fldChar w:fldCharType="end"/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.</w:t>
      </w:r>
    </w:p>
    <w:p w14:paraId="016ECAD3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учетом:</w:t>
      </w:r>
    </w:p>
    <w:p w14:paraId="12ECD548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характера, содержания деятельности принимающей организации и соответствия профиля их работы по направлению (профилю) подготовки;</w:t>
      </w:r>
    </w:p>
    <w:p w14:paraId="03B289A1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возможностей принимающей стороны в части численности, направляемых для прохождения практики обучающихся, наличия у принимающей стороны соответствующей производственной, нормативно-правовой и научной базы, необходимой и достаточной для прохождения практики;</w:t>
      </w:r>
    </w:p>
    <w:p w14:paraId="44E2B38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готовности организации выполнять требования настоящей программы и трудового законодательства;</w:t>
      </w:r>
    </w:p>
    <w:p w14:paraId="613F83CC">
      <w:pPr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рекомендаций профессорско-преподавательского состава выпускающей кафедры в отношении отдельных обучающихся;</w:t>
      </w:r>
    </w:p>
    <w:p w14:paraId="3E876AAA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наличия у ДВФ ВАВТ с организациями договорных отношений.</w:t>
      </w:r>
    </w:p>
    <w:p w14:paraId="7D8512DA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Основанием для направления обучающегося на базу практики является заключённый договор, подтверждающий взаимную договоренность (согласие) организации (учреждения) и вуза о прохождении обучающимся практики.</w:t>
      </w:r>
    </w:p>
    <w:p w14:paraId="19D5050F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Допускается самостоятельный выбор обучающимся базы практики, но при условии обязательного согласования с выпускающей кафедрой и индивидуального договора с вузом.</w:t>
      </w:r>
    </w:p>
    <w:p w14:paraId="7841EB6C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Вопросы о месте прохождения практики по индивидуальному прикреплению обучающихся решаются директором ДВФ ВАВТ по представлению выпускающей кафедрой:</w:t>
      </w:r>
    </w:p>
    <w:p w14:paraId="442FAC40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в случае отсутствия возможности прохождения практики обучающимся в базовых организациях (учреждениях);</w:t>
      </w:r>
    </w:p>
    <w:p w14:paraId="1D077ACF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на основании письменных запросов - подтверждений, поступивших в адрес ДВФ ВАВТ от принимающих сторон.</w:t>
      </w:r>
    </w:p>
    <w:p w14:paraId="3A242250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Обучающиеся заочной формы обучения, работающие по профилю направления, могут проходить практику по месту работы.</w:t>
      </w:r>
    </w:p>
    <w:p w14:paraId="5B330311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Ответственность за организацию прохождения практики возлагается на выпускающую кафедру по направлению (профилю) подготовки, включая оформление договоров, регулирующих взаимоотношения между вузом и организациями (учреждениями), являющимися базами практики.</w:t>
      </w:r>
    </w:p>
    <w:p w14:paraId="4DA1452C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Для проведения практики назначаются два руководителя – руководитель от ДВФ ВАВТ и руководитель от организации (учреждения).</w:t>
      </w:r>
    </w:p>
    <w:p w14:paraId="657C3AFB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Обучающиеся распределяются по базам практики выпускающей кафедрой в соответствии с заключенными ДВФ ВАВТ договорами о сотрудничестве. </w:t>
      </w:r>
    </w:p>
    <w:p w14:paraId="1AE4D8B6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Перед выходом на практику специалистом кафедры по УМР индивидуально каждому обучающемуся выдается направление на практику, которое подписывается заведующим выпускающей кафедры. Направление обучающийся предоставляет в Профильную организацию (учреждение), где будет проходить практику. Направление является для профильной организации документальным подтверждением того, что обучающийся в установленные сроки приступил к практике.</w:t>
      </w:r>
    </w:p>
    <w:p w14:paraId="6F4E978B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Одновременно с направлением на практику обучающиеся получают в библиотеке программу практики в электронном формате. Основным методическим документом, регламентирующим работу обучающегося и руководителей практики, является программа практики, которая разрабатывается выпускающей кафедрой.</w:t>
      </w:r>
    </w:p>
    <w:p w14:paraId="71ECD617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Обучающиеся проходят практику без оплаты труда. При наличии вакантных должностей в организации обучающиеся практиканты могут быть приняты на эти должности с оплатой труда в соответствии с правилами временного приёма на работу.</w:t>
      </w:r>
    </w:p>
    <w:p w14:paraId="4191DF4A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С момента приёма обучающихся-практикантов на вакантные должности на них распространяется общее трудовое законодательство и правила внутреннего распорядка, действующие в организации (учреждении).</w:t>
      </w:r>
    </w:p>
    <w:p w14:paraId="4E1A8C44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Продолжительность рабочего дня при прохождении практики в организациях (учреждениях) устанавливается, с учётом не более 36 часов в неделю для обучающихся в возрасте до 18 лет (статья 19 ТК РФ) и не более 40 часов в неделю для обучающихся от 18 лет и старше (статья 91 ТК РФ).</w:t>
      </w:r>
    </w:p>
    <w:p w14:paraId="7AE9539A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Время и порядок посещения места практики обучающимся согласовывается им с руководителем от кафедры и от организации (учреждения).</w:t>
      </w:r>
    </w:p>
    <w:p w14:paraId="18EAEF21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По итогам практики обучающемуся необходимо сформировать отчетные документы, заверенные печатью и подписью руководителя практики от организации.</w:t>
      </w:r>
    </w:p>
    <w:p w14:paraId="6D068986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Отчётные документы по практике представляются обучающимися на кафедру на следующий день после завершения практики.</w:t>
      </w:r>
    </w:p>
    <w:p w14:paraId="4EBE0869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По окончанию практики проводится защита отчётов и по результатам защиты выставляется дифференцированный зачёт. Оценка по практике приравнивается к оценкам по теоретическому обучению и учитывается при подведении общих итогов по успеваемости.</w:t>
      </w:r>
    </w:p>
    <w:p w14:paraId="0457C2A3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Обучающиеся, не выполнившие программу практики без уважительной причины или получившие неудовлетворительную оценку, могут быть отчислены из вуза, как имеющие академическую задолженность в порядке, предусмотренном в ДВФ ВАВТ.</w:t>
      </w:r>
    </w:p>
    <w:p w14:paraId="1113440E">
      <w:pPr>
        <w:numPr>
          <w:ilvl w:val="1"/>
          <w:numId w:val="6"/>
        </w:numPr>
        <w:spacing w:after="0" w:line="360" w:lineRule="auto"/>
        <w:ind w:left="0" w:firstLine="0"/>
        <w:jc w:val="center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>Руководство практикой</w:t>
      </w:r>
    </w:p>
    <w:p w14:paraId="6087A571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Организационное и учебно-методическое руководство производственной  практикой по  получению профессиональных умений и опыта профессиональной деятельности осуществляет выпускающая кафедра «Экономика и управление».</w:t>
      </w:r>
    </w:p>
    <w:p w14:paraId="25A3FD0B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Текущее руководство практиками обучающихся ведется: </w:t>
      </w:r>
    </w:p>
    <w:p w14:paraId="719C2AF9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от ДВФ ВАВТ – сотрудником кафедры из числа профессорско-преподавательского состава, уполномоченного приказом директора;</w:t>
      </w:r>
    </w:p>
    <w:p w14:paraId="358E67C9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от организации (учреждения) – руководителем или работниками из числа специалистов организации (учреждении).</w:t>
      </w:r>
    </w:p>
    <w:p w14:paraId="1CF1C2F0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Указанная в отчете информация может подтверждаться формами бухгалтерской (финансовой) отчетности (копии), которые оформляются в виде приложений к отчету.</w:t>
      </w:r>
    </w:p>
    <w:p w14:paraId="76CA6400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</w:rPr>
      </w:pPr>
    </w:p>
    <w:p w14:paraId="6C019B80">
      <w:pPr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>5. ПРОЦЕДУРА ПРАКТИКИ И ФОРМЫ ОТЧЕТНОСТИ</w:t>
      </w:r>
    </w:p>
    <w:p w14:paraId="5068ED8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5.1. В процессе прохождения производственной практики обучающий должен осуществить несколько обязательных организационных процедур.</w:t>
      </w:r>
    </w:p>
    <w:p w14:paraId="503914DC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1. Начало - Получение инструктажа по технике безопасности. Подготовка Индивидуального задания на прохождение практики по форме Приложения 2. Заполнение План-графика (см. Приложение 3). </w:t>
      </w:r>
    </w:p>
    <w:p w14:paraId="10AA2E2B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2. Процедура 2 – Обучающийся на основании Задания полученного от научного руководителя приступает к практике. При прохождении практики в организации (предприятии, учреждении) обучающийся получает направление (Приложение 4) на практику у специалиста по УМР кафедры. </w:t>
      </w:r>
    </w:p>
    <w:p w14:paraId="197745C6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3. Процедура 3 – После прохождения практики обучающийся обязан подготовить отчет по практике. Отчитывается о подготовке, ходе и результатах практики научному руководителю вуза.</w:t>
      </w:r>
    </w:p>
    <w:p w14:paraId="51699B7B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4. Завершение – Обучающийся, следующий день после окончания практики, сдает отчет по практике специалисту УМР на кафедру «Экономика и управление» в каб. 322, который регистрирует и передает отчет научному руководителю. В отчет вкладывается план-график и индивидуальное задание, лист инструктажа, характеристику, дневник. После получения и защиты отчета научный руководитель обязан собственноручно в нижнем правом углу титульного листа отчета по практике проставить обучающемуся – свою резолюцию с надписью – результатом защиты, которым является «оценка», выставить дату и подпись. Защита отчета по практике оценивается по 4-х балльной шкале, о чем делается запись в специальную ведомость, зачетную книжку и в приложение к диплому. После защиты отчета по практике, специалист по УМР кафедры «Экономика и управление» передает под роспись ответственному лицу для систематизации в архив.</w:t>
      </w:r>
    </w:p>
    <w:p w14:paraId="0807ECA4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5.2. Отчёт по практике подшивается в папку в следующей последовательности:</w:t>
      </w:r>
    </w:p>
    <w:p w14:paraId="40910DEC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1. Титульный лист.</w:t>
      </w:r>
    </w:p>
    <w:p w14:paraId="34A2B4BE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 xml:space="preserve">2. Индивидуальное задание практики </w:t>
      </w:r>
    </w:p>
    <w:p w14:paraId="3EE83666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3. План-график практики</w:t>
      </w:r>
    </w:p>
    <w:p w14:paraId="15703017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4. Лист инструктажа по технике безопасности</w:t>
      </w:r>
    </w:p>
    <w:p w14:paraId="56382243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5. Характеристика</w:t>
      </w:r>
    </w:p>
    <w:p w14:paraId="787A05A3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6. Содержание (с указанием нумерации страниц разделов и подразделов отчёта).</w:t>
      </w:r>
    </w:p>
    <w:p w14:paraId="6C184312">
      <w:pPr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 xml:space="preserve">7. Текст отчёта, сгруппированный в разделы и подразделы соответственно программе практики. В тексте отчёта излагаются результаты выполнения программы практики и индивидуальных заданий. В завершение необходимо сформулировать выводы и предложения по итогам прохождения практики. </w:t>
      </w:r>
    </w:p>
    <w:p w14:paraId="0B917B4C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8. Список используемых источников.</w:t>
      </w:r>
    </w:p>
    <w:p w14:paraId="255FDEE0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9. Дневник прохождения практики.</w:t>
      </w:r>
    </w:p>
    <w:p w14:paraId="276E4F9E">
      <w:pPr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5.3. Отчёт по практике выполняется на стандартных листах белой бумаги размером 210 х 297 мм (формат А 4). Межстрочный интервал в тексте – 1,5; интервал абзаца – 0; размер шрифта 14,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TimesNewRoman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; размеры полей страниц: левое - 30 мм; правое - 15 мм; верхнее - 20 мм; нижнее 20 мм; выравнивание текста «по ширине». Ссылки на источники «внутритекстовые», оформляются в квадратных скобках [….],  нумерация сносок сквозная.</w:t>
      </w:r>
    </w:p>
    <w:p w14:paraId="187A507B">
      <w:pPr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Страницы отчета нумеруются последовательно арабскими цифрами. Номер страницы указывается вверху страницы в центре, начиная с содержания (это вторая страница). На титульном листе номер страницы не ставится. </w:t>
      </w:r>
    </w:p>
    <w:p w14:paraId="41825676">
      <w:pPr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Название каждого нового раздела в тексте работы следует печатать в центре страницы, симметрично тексту, заглавными буквами, жирным шрифтом (размер шрифта – 14). Заголовки подразделов, после одного пробела между разделом и параграфом, печатают с абзаца, строчными буквами, жирным шрифтом (размер шрифта – 14). </w:t>
      </w:r>
    </w:p>
    <w:p w14:paraId="7E93B157">
      <w:pPr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В тексте обязательно применять красную строку. Абзацный отступ должен быть одинаковым по всему тексту и равен пяти печатным знакам (табуляция – 1,25).</w:t>
      </w:r>
    </w:p>
    <w:p w14:paraId="5E3AE25B">
      <w:pPr>
        <w:spacing w:after="0" w:line="360" w:lineRule="auto"/>
        <w:ind w:firstLine="851"/>
        <w:jc w:val="center"/>
        <w:rPr>
          <w:rFonts w:ascii="Times New Roman" w:hAnsi="Times New Roman" w:eastAsia="Times New Roman" w:cs="Times New Roman"/>
          <w:i/>
          <w:iCs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i/>
          <w:iCs/>
          <w:color w:val="auto"/>
          <w:sz w:val="26"/>
          <w:szCs w:val="26"/>
        </w:rPr>
        <w:t>Например:</w:t>
      </w:r>
    </w:p>
    <w:p w14:paraId="4E530442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  <w:t>РАЗДЕЛ 1. ТЕОРЕТИЧЕСКИЕ ОСНОВЫ ФОРМИРОВАНИЯ ИЗДЕРЖЕК НА ПРЕДПРИЯТИЯХ НЕСЫРЬЕВОГО СЕКТОРА ЭКОНОМИКИ</w:t>
      </w:r>
    </w:p>
    <w:p w14:paraId="4710B9AA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</w:pPr>
    </w:p>
    <w:p w14:paraId="289E442B">
      <w:pPr>
        <w:pStyle w:val="39"/>
        <w:numPr>
          <w:ilvl w:val="1"/>
          <w:numId w:val="7"/>
        </w:numPr>
        <w:spacing w:line="360" w:lineRule="auto"/>
        <w:ind w:left="0" w:firstLine="709"/>
        <w:rPr>
          <w:rFonts w:eastAsia="Times New Roman"/>
          <w:b/>
          <w:bCs/>
          <w:color w:val="auto"/>
          <w:sz w:val="26"/>
          <w:szCs w:val="26"/>
        </w:rPr>
      </w:pPr>
      <w:r>
        <w:rPr>
          <w:rFonts w:eastAsia="Times New Roman"/>
          <w:b/>
          <w:bCs/>
          <w:color w:val="auto"/>
          <w:sz w:val="26"/>
          <w:szCs w:val="26"/>
        </w:rPr>
        <w:t>Сущность и классификация издержек</w:t>
      </w:r>
    </w:p>
    <w:p w14:paraId="21939BD5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</w:pPr>
    </w:p>
    <w:p w14:paraId="561B62E1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Тектс, текст, текст,</w:t>
      </w:r>
      <w:r>
        <w:rPr>
          <w:color w:val="auto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текст, текст текст, текст, текст, текст, текст, текст,</w:t>
      </w:r>
      <w:r>
        <w:rPr>
          <w:color w:val="auto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текст, текст текст, текст, текст, текст ….….….….</w:t>
      </w:r>
    </w:p>
    <w:p w14:paraId="7AC9252D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Отчёт следует писать грамотно, не допуская общих рассуждений, частых повторений одних и тех же слов и оборотов речи, сокращения слов. Теоретические положения отчёта должны основываться на информации нормативно-правовых документов, регулирующих деятельность организации (учреждения).</w:t>
      </w:r>
    </w:p>
    <w:p w14:paraId="7098DBEB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Рисунки и таблицы следует располагать непосредственно после текста, в котором они упоминаются впервые. Нумеруются рисунки и таблицы арабскими цифрами.  Номера рисунков и таблиц состоят из одного порядкового числа (Рисунок 1, Таблица 1). </w:t>
      </w:r>
    </w:p>
    <w:p w14:paraId="78FB1138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Оформление таблиц предусматривает указание в правом верхнем углу слова «Таблица» и её порядкового номера, а на следующей строке в центре указывается наименование таблицы.</w:t>
      </w:r>
    </w:p>
    <w:tbl>
      <w:tblPr>
        <w:tblStyle w:val="28"/>
        <w:tblW w:w="10031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31"/>
      </w:tblGrid>
      <w:tr w14:paraId="76C989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9" w:hRule="atLeast"/>
        </w:trPr>
        <w:tc>
          <w:tcPr>
            <w:tcW w:w="10031" w:type="dxa"/>
          </w:tcPr>
          <w:p w14:paraId="0B5DD5FE">
            <w:pPr>
              <w:tabs>
                <w:tab w:val="left" w:pos="9639"/>
              </w:tabs>
              <w:spacing w:after="0" w:line="240" w:lineRule="auto"/>
              <w:ind w:right="-2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6"/>
                <w:lang w:eastAsia="en-US"/>
              </w:rPr>
              <w:t>Например</w:t>
            </w:r>
          </w:p>
          <w:p w14:paraId="5FF522CB">
            <w:pPr>
              <w:tabs>
                <w:tab w:val="left" w:pos="9639"/>
              </w:tabs>
              <w:spacing w:after="0" w:line="240" w:lineRule="auto"/>
              <w:ind w:right="-2"/>
              <w:jc w:val="right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  <w:t>Таблица 1</w:t>
            </w:r>
          </w:p>
          <w:p w14:paraId="60A36EDC">
            <w:pPr>
              <w:tabs>
                <w:tab w:val="left" w:pos="9639"/>
              </w:tabs>
              <w:spacing w:after="0" w:line="276" w:lineRule="auto"/>
              <w:ind w:right="-2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  <w:t xml:space="preserve">Эволюция научных теорий о развитии предпринимательства </w:t>
            </w:r>
          </w:p>
          <w:tbl>
            <w:tblPr>
              <w:tblStyle w:val="28"/>
              <w:tblW w:w="0" w:type="auto"/>
              <w:tblInd w:w="1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4844"/>
              <w:gridCol w:w="4960"/>
            </w:tblGrid>
            <w:tr w14:paraId="33F1E42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48" w:hRule="atLeast"/>
              </w:trPr>
              <w:tc>
                <w:tcPr>
                  <w:tcW w:w="4844" w:type="dxa"/>
                </w:tcPr>
                <w:p w14:paraId="7833757B">
                  <w:pPr>
                    <w:tabs>
                      <w:tab w:val="left" w:pos="9639"/>
                    </w:tabs>
                    <w:spacing w:after="0" w:line="240" w:lineRule="auto"/>
                    <w:ind w:right="-2"/>
                    <w:jc w:val="center"/>
                    <w:rPr>
                      <w:rFonts w:ascii="Times New Roman" w:hAnsi="Times New Roman" w:eastAsia="Times New Roman" w:cs="Times New Roman"/>
                      <w:color w:val="auto"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hAnsi="Times New Roman" w:eastAsia="Times New Roman" w:cs="Times New Roman"/>
                      <w:color w:val="auto"/>
                      <w:sz w:val="24"/>
                      <w:szCs w:val="24"/>
                      <w:lang w:eastAsia="en-US"/>
                    </w:rPr>
                    <w:t>Наименование научной теории</w:t>
                  </w:r>
                </w:p>
              </w:tc>
              <w:tc>
                <w:tcPr>
                  <w:tcW w:w="4960" w:type="dxa"/>
                </w:tcPr>
                <w:p w14:paraId="6CC8341B">
                  <w:pPr>
                    <w:tabs>
                      <w:tab w:val="left" w:pos="9639"/>
                    </w:tabs>
                    <w:spacing w:after="0" w:line="240" w:lineRule="auto"/>
                    <w:ind w:right="-2"/>
                    <w:jc w:val="center"/>
                    <w:rPr>
                      <w:rFonts w:ascii="Times New Roman" w:hAnsi="Times New Roman" w:eastAsia="Times New Roman" w:cs="Times New Roman"/>
                      <w:color w:val="auto"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hAnsi="Times New Roman" w:eastAsia="Times New Roman" w:cs="Times New Roman"/>
                      <w:color w:val="auto"/>
                      <w:sz w:val="24"/>
                      <w:szCs w:val="24"/>
                      <w:lang w:eastAsia="en-US"/>
                    </w:rPr>
                    <w:t>Авторы и дефини</w:t>
                  </w:r>
                  <w:r>
                    <w:rPr>
                      <w:rFonts w:ascii="Times New Roman" w:hAnsi="Times New Roman" w:eastAsia="Times New Roman" w:cs="Times New Roman"/>
                      <w:color w:val="auto"/>
                      <w:sz w:val="24"/>
                      <w:szCs w:val="24"/>
                      <w:lang w:eastAsia="en-US"/>
                    </w:rPr>
                    <w:cr/>
                  </w:r>
                  <w:r>
                    <w:rPr>
                      <w:rFonts w:ascii="Times New Roman" w:hAnsi="Times New Roman" w:eastAsia="Times New Roman" w:cs="Times New Roman"/>
                      <w:color w:val="auto"/>
                      <w:sz w:val="24"/>
                      <w:szCs w:val="24"/>
                      <w:lang w:eastAsia="en-US"/>
                    </w:rPr>
                    <w:t>ии</w:t>
                  </w:r>
                </w:p>
              </w:tc>
            </w:tr>
            <w:tr w14:paraId="31079E3D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04" w:hRule="atLeast"/>
              </w:trPr>
              <w:tc>
                <w:tcPr>
                  <w:tcW w:w="4844" w:type="dxa"/>
                </w:tcPr>
                <w:p w14:paraId="61181D4E">
                  <w:pPr>
                    <w:tabs>
                      <w:tab w:val="left" w:pos="9639"/>
                    </w:tabs>
                    <w:spacing w:after="0" w:line="240" w:lineRule="auto"/>
                    <w:ind w:right="-2"/>
                    <w:jc w:val="center"/>
                    <w:rPr>
                      <w:rFonts w:ascii="Times New Roman" w:hAnsi="Times New Roman" w:eastAsia="Times New Roman" w:cs="Times New Roman"/>
                      <w:color w:val="auto"/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4960" w:type="dxa"/>
                </w:tcPr>
                <w:p w14:paraId="1A90D338">
                  <w:pPr>
                    <w:tabs>
                      <w:tab w:val="left" w:pos="9639"/>
                    </w:tabs>
                    <w:spacing w:after="0" w:line="240" w:lineRule="auto"/>
                    <w:ind w:right="-2"/>
                    <w:jc w:val="center"/>
                    <w:rPr>
                      <w:rFonts w:ascii="Times New Roman" w:hAnsi="Times New Roman" w:eastAsia="Times New Roman" w:cs="Times New Roman"/>
                      <w:color w:val="auto"/>
                      <w:sz w:val="26"/>
                      <w:szCs w:val="26"/>
                      <w:lang w:eastAsia="en-US"/>
                    </w:rPr>
                  </w:pPr>
                </w:p>
              </w:tc>
            </w:tr>
          </w:tbl>
          <w:p w14:paraId="1224F382">
            <w:pPr>
              <w:tabs>
                <w:tab w:val="left" w:pos="9639"/>
              </w:tabs>
              <w:spacing w:after="0" w:line="240" w:lineRule="auto"/>
              <w:ind w:right="-2"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  <w:t>Источник: (указать, если разработка авторская написать: составлено автором по данным [указывается ссылка источника])</w:t>
            </w:r>
          </w:p>
        </w:tc>
      </w:tr>
    </w:tbl>
    <w:p w14:paraId="014153C4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В таблицах, размещаемых в основном тексте отчёта, допускается (при необходимости) уменьшать шрифт до размера 10-12 пт. и использовать межстрочный интервал – 1,0.</w:t>
      </w:r>
    </w:p>
    <w:p w14:paraId="574ACA61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После каждой таблицы должны следовать выводы.</w:t>
      </w:r>
    </w:p>
    <w:p w14:paraId="37518954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Название рисунка указывается под изображением по центру после слов Рис. и порядкового номера рисунка.</w:t>
      </w:r>
    </w:p>
    <w:tbl>
      <w:tblPr>
        <w:tblStyle w:val="28"/>
        <w:tblW w:w="9742" w:type="dxa"/>
        <w:tblInd w:w="10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2"/>
      </w:tblGrid>
      <w:tr w14:paraId="32BA8F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3" w:hRule="atLeast"/>
        </w:trPr>
        <w:tc>
          <w:tcPr>
            <w:tcW w:w="9742" w:type="dxa"/>
          </w:tcPr>
          <w:p w14:paraId="097866EE">
            <w:pPr>
              <w:tabs>
                <w:tab w:val="left" w:pos="9639"/>
              </w:tabs>
              <w:spacing w:after="0" w:line="240" w:lineRule="auto"/>
              <w:ind w:right="-2" w:firstLine="709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6"/>
                <w:lang w:eastAsia="en-US"/>
              </w:rPr>
              <w:t>Например</w:t>
            </w:r>
          </w:p>
          <w:p w14:paraId="424DFF78">
            <w:pPr>
              <w:tabs>
                <w:tab w:val="left" w:pos="9639"/>
              </w:tabs>
              <w:spacing w:after="0" w:line="240" w:lineRule="auto"/>
              <w:ind w:right="-2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26"/>
                <w:szCs w:val="26"/>
                <w:lang w:eastAsia="en-US"/>
              </w:rPr>
              <w:drawing>
                <wp:inline distT="0" distB="0" distL="0" distR="0">
                  <wp:extent cx="3241040" cy="1548130"/>
                  <wp:effectExtent l="0" t="0" r="0" b="0"/>
                  <wp:docPr id="6" name="Рисунок 6" descr="https://upload.wikimedia.org/wikipedia/ru/timeline/efb8afe05a7be7e4d0dc11cd141d63d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https://upload.wikimedia.org/wikipedia/ru/timeline/efb8afe05a7be7e4d0dc11cd141d63d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7219" cy="156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FB500C">
            <w:pPr>
              <w:tabs>
                <w:tab w:val="left" w:pos="9639"/>
              </w:tabs>
              <w:spacing w:after="0" w:line="240" w:lineRule="auto"/>
              <w:ind w:right="-2" w:firstLine="709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  <w:t>Источник: (указать, если разработка авторская написать: составлено автором по данным [указывается ссылка источника])</w:t>
            </w:r>
          </w:p>
          <w:p w14:paraId="3463F39D">
            <w:pPr>
              <w:tabs>
                <w:tab w:val="left" w:pos="9639"/>
              </w:tabs>
              <w:spacing w:after="0" w:line="240" w:lineRule="auto"/>
              <w:ind w:right="-2" w:firstLine="709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</w:pPr>
          </w:p>
          <w:p w14:paraId="1632410E">
            <w:pPr>
              <w:tabs>
                <w:tab w:val="left" w:pos="9639"/>
              </w:tabs>
              <w:spacing w:after="0" w:line="240" w:lineRule="auto"/>
              <w:ind w:right="-2" w:firstLine="709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lang w:eastAsia="en-US"/>
              </w:rPr>
              <w:t>Рисунок 1. Динамика ВВП Российской Федерации в 1992-2015 гг., млрд.руб.</w:t>
            </w:r>
          </w:p>
        </w:tc>
      </w:tr>
    </w:tbl>
    <w:p w14:paraId="48529ACC">
      <w:pPr>
        <w:tabs>
          <w:tab w:val="left" w:pos="9639"/>
        </w:tabs>
        <w:spacing w:after="0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</w:p>
    <w:p w14:paraId="666FBDC7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Формулы располагают в центре строки, а их нумерацию указывают в конце этой же строки. Нумерация формул (таблиц, рисунков) сквозная. В формулах следует использовать условные обозначения и пояснять их значения.</w:t>
      </w:r>
    </w:p>
    <w:p w14:paraId="788DB7A1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Пример оформления формулы. Анализ влияния трудовых факторов на изменение выручки от продаж проводится на основе базовой формулы:</w:t>
      </w:r>
    </w:p>
    <w:p w14:paraId="6331C262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</w:p>
    <w:p w14:paraId="2ECCE0E3">
      <w:pPr>
        <w:spacing w:after="0" w:line="360" w:lineRule="auto"/>
        <w:jc w:val="right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ВП = Ч х ПТ,                                                                          (1)</w:t>
      </w:r>
    </w:p>
    <w:p w14:paraId="32E53860">
      <w:pPr>
        <w:spacing w:after="0" w:line="360" w:lineRule="auto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где      Ч - среднесписочная численность работников,</w:t>
      </w:r>
    </w:p>
    <w:p w14:paraId="70A8272D">
      <w:pPr>
        <w:spacing w:after="0" w:line="360" w:lineRule="auto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           ПТ – производительность труда работников.</w:t>
      </w:r>
    </w:p>
    <w:p w14:paraId="64F0FB0C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В целом оформление текстовой части отчёта должно соответствовать правилам оформления выпускных квалификационных работ.</w:t>
      </w:r>
    </w:p>
    <w:p w14:paraId="77A7ED92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Приложения следует оформлять как продолжение отчета на листах после списка используемых источников, располагая их в порядке указания на них ссылок в тексте.</w:t>
      </w:r>
    </w:p>
    <w:p w14:paraId="446967F9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Страница каждого приложения начинается с указания   в правом верхнем углу слова Приложение и его порядкового номера, который обозначается арабскими цифрами. Ниже посередине указывается название приложения, отражающее содержание данной информации.</w:t>
      </w:r>
    </w:p>
    <w:p w14:paraId="367268C7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eastAsia="en-US"/>
        </w:rPr>
        <w:t>В общее количество страниц отчёта приложения не входят.</w:t>
      </w:r>
    </w:p>
    <w:p w14:paraId="670635A8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bookmarkStart w:id="1" w:name="_Hlk30614113"/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Отчеты по практике, оформленные обучающимися и проверенные руководителем практики, хранятся в архиве академии в течение трех лет с момента окончания вуза обучающимся.</w:t>
      </w:r>
    </w:p>
    <w:p w14:paraId="1DE157B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>Первым листом является титульный лист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. Остальные части производственной  практики формируются согласно очередности, указанной выше структуры отчета. Титульный лист не нумеруется.</w:t>
      </w:r>
    </w:p>
    <w:p w14:paraId="7CF6891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Приложения в виде проектов и копий основных документов по базе практики располагается в конце, после заключения, характеристики и списка литературы. </w:t>
      </w:r>
    </w:p>
    <w:p w14:paraId="2267614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Все материалы отчета подшиваются в общую папку, которая сдается на кафедру для проверки. </w:t>
      </w:r>
    </w:p>
    <w:p w14:paraId="33C358D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>В дневнике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, как правило, указываются основные плановые мероприятия, соответствующие программе и методическим указаниям по прохождению </w:t>
      </w:r>
      <w:r>
        <w:rPr>
          <w:rFonts w:ascii="Times New Roman" w:hAnsi="Times New Roman" w:eastAsia="Times New Roman" w:cs="Times New Roman"/>
          <w:bCs/>
          <w:color w:val="auto"/>
          <w:sz w:val="28"/>
          <w:szCs w:val="28"/>
        </w:rPr>
        <w:t xml:space="preserve">производственной 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практики в конкретном месте ее проведения.  Роспись руководителя практики по месту ее проведения удостоверяет их фактическое исполнение.</w:t>
      </w:r>
    </w:p>
    <w:p w14:paraId="49CDE2C9">
      <w:pPr>
        <w:suppressAutoHyphens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bookmarkStart w:id="2" w:name="_Hlk30607037"/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>Характеристика на обучающегося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, проходившего учебную практику, составляется руководителем организации, где обучающийся проходил практику в произвольной форме и должна содержать следующие сведения:</w:t>
      </w:r>
    </w:p>
    <w:p w14:paraId="0AB1536C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полное наименование организации, являющейся базой прохождения практики;</w:t>
      </w:r>
    </w:p>
    <w:p w14:paraId="7DDD2B6D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период, за который характеризуется практикант;</w:t>
      </w:r>
    </w:p>
    <w:p w14:paraId="289E9AAB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отношение практиканта к выполняемой работе, степень выполнения поручений, качественный уровень и степень подготовленности обучающегося  к самостоятельному выполнению отдельных заданий;</w:t>
      </w:r>
    </w:p>
    <w:p w14:paraId="4E6DA65C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дисциплинированность и деловые качества, которые проявил обучающийся во время практики;</w:t>
      </w:r>
    </w:p>
    <w:p w14:paraId="1BBC2D69">
      <w:pPr>
        <w:numPr>
          <w:ilvl w:val="0"/>
          <w:numId w:val="8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умение контактировать с сотрудниками, руководством организации, посетителями;</w:t>
      </w:r>
    </w:p>
    <w:p w14:paraId="59042725">
      <w:pPr>
        <w:numPr>
          <w:ilvl w:val="0"/>
          <w:numId w:val="8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наличие отрицательных черт, действий, проявлений, характеризующих обучающегося с негативной стороны в период прохождения практики (если таковые имеются);</w:t>
      </w:r>
    </w:p>
    <w:p w14:paraId="01FC439A">
      <w:pPr>
        <w:numPr>
          <w:ilvl w:val="0"/>
          <w:numId w:val="8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уровень освоения компетенций за период практики;</w:t>
      </w:r>
    </w:p>
    <w:p w14:paraId="4DCE4BCD">
      <w:pPr>
        <w:numPr>
          <w:ilvl w:val="0"/>
          <w:numId w:val="8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рекомендуемая оценка прохождения практики;</w:t>
      </w:r>
    </w:p>
    <w:p w14:paraId="777C05D0">
      <w:pPr>
        <w:numPr>
          <w:ilvl w:val="0"/>
          <w:numId w:val="8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дата составления характеристики.</w:t>
      </w:r>
    </w:p>
    <w:p w14:paraId="253EF6F1">
      <w:pPr>
        <w:suppressAutoHyphens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Характеристика оформляется на бланке организации, являющейся базой практики, или на обычном листе с печатью этой организации. Характеристика подписывается руководителем организации или его подразделения и заверяется печатью. Примерный образец характеристики представлен в Приложении 7.</w:t>
      </w:r>
    </w:p>
    <w:bookmarkEnd w:id="2"/>
    <w:p w14:paraId="082A65DD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>Содержание в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ключает в себя: введение, основную часть, заключение, список использованных источников и приложения.</w:t>
      </w:r>
    </w:p>
    <w:p w14:paraId="53D67C6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</w:p>
    <w:bookmarkEnd w:id="1"/>
    <w:p w14:paraId="688998C9">
      <w:pPr>
        <w:spacing w:after="0" w:line="360" w:lineRule="auto"/>
        <w:jc w:val="center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 xml:space="preserve">6. </w:t>
      </w:r>
      <w:r>
        <w:rPr>
          <w:rFonts w:ascii="Times New Roman" w:hAnsi="Times New Roman" w:eastAsia="Calibri" w:cs="Times New Roman"/>
          <w:b/>
          <w:color w:val="auto"/>
          <w:sz w:val="26"/>
          <w:szCs w:val="26"/>
        </w:rPr>
        <w:t>МЕТОДИЧЕСКИЕ УКАЗАНИЯ ПО САМОСТОЯТЕЛЬНОЙ РАБОТЕ ОБУЧАЮЩИХСЯ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</w:t>
      </w:r>
    </w:p>
    <w:p w14:paraId="55417A90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На основании требований стандарта ФГОС ВО обучающийся должен обладать способностью проводить самостоятельные исследования, обосновывать актуальность и практическую значимость избранной темы исследования. Самостоятельная работа обучающегося (СРО) — это деятельность, которую он совершает без непосредственной помощи и указаний преподавателя, руководителей практики, опираясь на сформировавшиеся ранее представления о порядке и правильности выполнения заданий, поручений, операций и т.д.</w:t>
      </w:r>
    </w:p>
    <w:p w14:paraId="120FAAB0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Разделом производственной практики является расчетно-финансовая, аналитическая и организационно-управленческая работа обучающегося, которая предусматривает:</w:t>
      </w:r>
    </w:p>
    <w:p w14:paraId="22101603">
      <w:pPr>
        <w:spacing w:after="0" w:line="360" w:lineRule="auto"/>
        <w:ind w:firstLine="709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разработку стратегий развития организаций и их отдельных подразделений;</w:t>
      </w:r>
    </w:p>
    <w:p w14:paraId="55AA318B">
      <w:pPr>
        <w:spacing w:after="0" w:line="360" w:lineRule="auto"/>
        <w:ind w:firstLine="709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руководство подразделениями предприятий и организаций разных форм собственности, органов государственной и муниципальной власти;</w:t>
      </w:r>
    </w:p>
    <w:p w14:paraId="2657E6D8">
      <w:pPr>
        <w:spacing w:after="0" w:line="360" w:lineRule="auto"/>
        <w:ind w:firstLine="709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организацию творческих коллективов (команд) для решения организационно-управленческих задач и руководство ими;</w:t>
      </w:r>
    </w:p>
    <w:p w14:paraId="3186E769">
      <w:pPr>
        <w:spacing w:after="0" w:line="360" w:lineRule="auto"/>
        <w:ind w:firstLine="709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поиск, анализ и оценка информации для подготовки и принятия управленческих решений;</w:t>
      </w:r>
    </w:p>
    <w:p w14:paraId="70A66D3E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анализ существующих форм организации и процессов управления, разработка и обоснование предложений по их совершенствованию;</w:t>
      </w:r>
    </w:p>
    <w:p w14:paraId="4B61E33A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проведение оценки эффективности проектов с учетом фактора неопределенности.</w:t>
      </w:r>
    </w:p>
    <w:p w14:paraId="39A7C5DE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Цель СРО в процессе обучения заключается, как в усвоении знаний, так и в формировании умений и навыков по их использованию в новых условиях на новом практическом материале. Самостоятельная работа призвана обеспечивать возможность осуществления обучающими самостоятельной организационно-управленческой и аналитической деятельности в обучении.</w:t>
      </w:r>
    </w:p>
    <w:p w14:paraId="199E3283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Для расширения и углубления знаний по данной практике целесообразно использовать: библиотеку диссертаций; научные публикации в тематических журналах; полнотекстовые базы данных библиотеки; имеющиеся в библиотеках вуза и региона публикаций на электронных и бумажных носителях.</w:t>
      </w:r>
    </w:p>
    <w:p w14:paraId="4346FC70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</w:rPr>
        <w:t>Организация практик для инвалидов и лиц с ограниченными возможностями здоровья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</w:t>
      </w:r>
    </w:p>
    <w:p w14:paraId="60F16D5B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Для инвалидов и лиц с ограниченными возможностями здоровья с учетом особенностей их психофизического развития, индивидуальных возможностей и состояния здоровья предусматриваются соответствующие здоровью порядок, формы прохождения практик. </w:t>
      </w:r>
    </w:p>
    <w:p w14:paraId="108249C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Для организации практического обучения студент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учѐтом особенностей его психофизического развития и состояния здоровья.</w:t>
      </w:r>
    </w:p>
    <w:p w14:paraId="54CF456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Выбор места прохождения практик для инвалидов и лиц с ограниченными возможностями здоровья производится с учетом требований их доступности для данных об категориях обучающихся. При определении места производственной практики для инвалидов, лиц с ограниченными возможностями учитываются рекомендации медико-социальной экспертизы, отраженные в индивидуальной программе реабилитации инвалида, относительно рекомендованных условий и видов труда. </w:t>
      </w:r>
    </w:p>
    <w:p w14:paraId="2234CE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При необходимости для прохождения практик создаются специальные рабочие места в соответствии с характером нарушений, а также с учетом профессионального вида деятельности и характера труда, выполняемыми студентом-инвалидом трудовых функций. В договоре об организации практики должны быть отражены особенности реализации индивидуальной программы практики лицом с ограниченными возможностями здоровья.</w:t>
      </w:r>
    </w:p>
    <w:p w14:paraId="4EC20FD8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</w:p>
    <w:p w14:paraId="5E9641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</w:rPr>
        <w:t xml:space="preserve">7. </w:t>
      </w:r>
      <w:r>
        <w:rPr>
          <w:rFonts w:ascii="Times New Roman" w:hAnsi="Times New Roman" w:eastAsia="Calibri" w:cs="Times New Roman"/>
          <w:b/>
          <w:color w:val="auto"/>
          <w:sz w:val="26"/>
          <w:szCs w:val="26"/>
        </w:rPr>
        <w:t>УЧЕБНО-МЕТОДИЧЕСКОЕ ОБЕСПЕЧЕНИЕ САМОСТОЯТЕЛЬНОЙ РАБОТЫ ОБУЧАЮЩИХСЯ</w:t>
      </w:r>
    </w:p>
    <w:p w14:paraId="53E5C996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В ходе прохождения практики обучающимся могут быть использованы следующие образовательные технологии:</w:t>
      </w:r>
    </w:p>
    <w:p w14:paraId="3A48FE47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а) технологии поиска, получения, сохранения, обработки, хранения и презентации информации, которые включают в себя использование компьютера, прикладных справочно-правовых систем, программных продуктов и Интернет-ресурсов. Данный вид научно-производственных технологий позволяет обучающемуся следить за изменениями экономических и правовых отношений, возникающих в сфере функционирования экономических и государственных институтов, либо между государственными органами, физическими и юридическими лицами, а также позволяет изучать документооборот и бухгалтерский учет, осуществляемые в организации, а также практику применения законодательства, статистику и иные источники необходимой информации.</w:t>
      </w:r>
    </w:p>
    <w:p w14:paraId="386DA6D1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б) исследовательские технологии обучения. В их основе также лежат поисковые методы, постановка познавательных задач, по мере решения, которых студент последовательно и целенаправленно усваивает знания. Исследовательские технологии обучения, а также кейс-технология или технология ситуационного анализа применяются в основном на производственном и заключительном этапах практики: составление проектов документов, подготовка отчета, исследовательская работа при выполнении заданий руководителя практики.</w:t>
      </w:r>
    </w:p>
    <w:p w14:paraId="736842F9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в) технологии контроля и оценки качества образования. Применяются при ежедневном ведении дневника практики, подготовке и согласовании с руководителем практики ведения отчетности, проектов прогнозов развития предприятия и иных документов; написании отчета, в котором приводится наряду с описанием выполненной работы анализ наиболее сложных и характерных производственного или управленческого процесса, изученных обучающимся на практике; указания на затруднения, которые встретились при прохождении практики; изложение спорных вопросов, которые возникли при решении конкретных задач..</w:t>
      </w:r>
    </w:p>
    <w:p w14:paraId="168E3F01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г) технологии взаимодействия и сотрудничества руководителя практики и обучающегося в образовательном процессе. Участие в проведении определенных видов профессиональной деятельности совместно с сотрудниками соответствующего подразделения органа (организации); другие виды деятельности, согласованные с руководителем практики.</w:t>
      </w:r>
    </w:p>
    <w:p w14:paraId="4A7E19C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>Перечень производственной  литературы, необходимой, для проведения практики</w:t>
      </w:r>
    </w:p>
    <w:p w14:paraId="50C3797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>Основная литература:</w:t>
      </w:r>
    </w:p>
    <w:p w14:paraId="3EA15DCF">
      <w:pPr>
        <w:pStyle w:val="39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rFonts w:eastAsia="Times New Roman"/>
          <w:color w:val="auto"/>
          <w:sz w:val="26"/>
          <w:szCs w:val="26"/>
        </w:rPr>
      </w:pPr>
      <w:r>
        <w:rPr>
          <w:rFonts w:eastAsia="Times New Roman"/>
          <w:color w:val="auto"/>
          <w:sz w:val="26"/>
          <w:szCs w:val="26"/>
        </w:rPr>
        <w:t>Экономика предприятия (организации, фирмы) : учебник / О.В. Девяткин, Н.Б. Акуленко, С.Б. Баурина [и др.] ; под ред. О.В. Девяткина, А.В. Быстрова. — 5-е изд., перераб. и доп. — Москва : ИНФРА-М, 2020. — 777 с. + Доп. материалы [Электронный ресурс]. — (Высшее образование: Бакалавриат). — DOI 10.12737/textbook_594d2cb99ad737.28899881. - ISBN 978-5-16-012823-8. - Текст : электронный. - URL: https://znanium.com/catalog/product/1070322</w:t>
      </w:r>
    </w:p>
    <w:p w14:paraId="459F5206">
      <w:pPr>
        <w:pStyle w:val="39"/>
        <w:autoSpaceDE w:val="0"/>
        <w:autoSpaceDN w:val="0"/>
        <w:adjustRightInd w:val="0"/>
        <w:spacing w:line="360" w:lineRule="auto"/>
        <w:ind w:left="357"/>
        <w:jc w:val="center"/>
        <w:rPr>
          <w:b/>
          <w:color w:val="auto"/>
          <w:sz w:val="26"/>
          <w:szCs w:val="26"/>
        </w:rPr>
      </w:pPr>
      <w:r>
        <w:rPr>
          <w:b/>
          <w:color w:val="auto"/>
          <w:sz w:val="26"/>
          <w:szCs w:val="26"/>
        </w:rPr>
        <w:t>Дополнительная литература:</w:t>
      </w:r>
    </w:p>
    <w:p w14:paraId="4B6286FE">
      <w:pPr>
        <w:pStyle w:val="39"/>
        <w:numPr>
          <w:ilvl w:val="0"/>
          <w:numId w:val="10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Маслова, Е. Л. Менеджмент : учебник для бакалавров / Е. Л. Маслова. — 2-е изд. — Москва : Издательско-торговая корпорация «Дашков и К°», 2020. - 332 с. - ISBN 978-5-394-03547-0. - Текст : электронный. - URL: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"https://znanium.com/catalog/product/1091511" </w:instrText>
      </w:r>
      <w:r>
        <w:rPr>
          <w:color w:val="auto"/>
        </w:rPr>
        <w:fldChar w:fldCharType="separate"/>
      </w:r>
      <w:r>
        <w:rPr>
          <w:rStyle w:val="14"/>
          <w:color w:val="auto"/>
          <w:sz w:val="26"/>
          <w:szCs w:val="26"/>
        </w:rPr>
        <w:t>https://znanium.com/catalog/product/1091511</w:t>
      </w:r>
      <w:r>
        <w:rPr>
          <w:rStyle w:val="14"/>
          <w:color w:val="auto"/>
          <w:sz w:val="26"/>
          <w:szCs w:val="26"/>
        </w:rPr>
        <w:fldChar w:fldCharType="end"/>
      </w:r>
    </w:p>
    <w:p w14:paraId="58D8CDDF">
      <w:pPr>
        <w:spacing w:after="0" w:line="360" w:lineRule="auto"/>
        <w:ind w:firstLine="567"/>
        <w:jc w:val="center"/>
        <w:rPr>
          <w:rFonts w:ascii="Times New Roman" w:hAnsi="Times New Roman" w:eastAsia="Calibri" w:cs="Times New Roman"/>
          <w:b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b/>
          <w:color w:val="auto"/>
          <w:sz w:val="26"/>
          <w:szCs w:val="26"/>
          <w:lang w:eastAsia="en-US"/>
        </w:rPr>
        <w:t>Профессиональные базы данных и информационные поисковые системы</w:t>
      </w:r>
    </w:p>
    <w:p w14:paraId="4A324B88">
      <w:pPr>
        <w:spacing w:after="0" w:line="360" w:lineRule="auto"/>
        <w:ind w:firstLine="567"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Профессиональные базы данных, в т.ч. реферативная и справочная база данных рецензируемой литературы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Scopus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htpps://www.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scopus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com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; политематическая</w:t>
      </w:r>
      <w:r>
        <w:rPr>
          <w:rFonts w:ascii="Calibri" w:hAnsi="Calibri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реферативная база данных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Web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of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Scienct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- htpps://www.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apps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webofknowlege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com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; научная электронная библиотека -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"http://www.elibrary.ru"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www.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  <w:lang w:val="en-US"/>
        </w:rPr>
        <w:t>elibrary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  <w:lang w:val="en-US"/>
        </w:rPr>
        <w:t>ru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  <w:lang w:val="en-US"/>
        </w:rPr>
        <w:fldChar w:fldCharType="end"/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и информационно-справочная система Консультант плюс - www.consultant.ru способствуют эффективному получению профессиональных навыков по дисциплине:</w:t>
      </w:r>
    </w:p>
    <w:p w14:paraId="2E70BD48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Федеральная служба государственной статистики: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"https://rosstat.gov.ru"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https://rosstat.gov.ru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</w:p>
    <w:p w14:paraId="09F5BDBE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основные статистические данные: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"https://rosstat.gov.ru/statistic"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https://rosstat.gov.ru/statistic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5825E890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публикации (сборники): https://rosstat.gov.ru/publications-plans</w:t>
      </w:r>
    </w:p>
    <w:p w14:paraId="01B4FFF6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Территориальный орган Федеральной службы государственной статистики по Камчатскому краю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"https://kamstat.gks.ru/official_publications"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https://kamstat.gks.ru/official_publications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14:paraId="222A4CBE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Министерство финансов Российской Федерации:</w:t>
      </w:r>
      <w:r>
        <w:rPr>
          <w:rFonts w:ascii="Calibri" w:hAnsi="Calibri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https://minfin.gov.ru/ru/ministry/</w:t>
      </w:r>
    </w:p>
    <w:p w14:paraId="353256BD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исполнение бюджетов государственных внебюджетных фондов: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"https://minfin.gov.ru/ru/document/?id_4=93454-yezhekvartalnaya_informatsiya_ob_ispolnenii_byudzhetov"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https://minfin.gov.ru/ru/document/?id_4=93454-yezhekvartalnaya_informatsiya_ob_ispolnenii_byudzhetov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072F26FE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электронный бюджет: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"https://minfin.gov.ru/ru/perfomance/ebudget/"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https://minfin.gov.ru/ru/perfomance/ebudget/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115EEFE6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фонд национального достояния: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"https://minfin.gov.ru/ru/perfomance/nationalwealthfund/"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https://minfin.gov.ru/ru/perfomance/nationalwealthfund/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226701B0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открытые данные об основной деятельности:  https://minfin.gov.ru/ru/perfomance/</w:t>
      </w:r>
    </w:p>
    <w:p w14:paraId="09CBD0E7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Министерство финансов Камчатского края: </w:t>
      </w:r>
      <w:r>
        <w:rPr>
          <w:rFonts w:ascii="Calibri" w:hAnsi="Calibri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https://www.kamgov.ru/minfin</w:t>
      </w:r>
    </w:p>
    <w:p w14:paraId="0C8BABB8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 управление государственными финансами Камчатского края: https://minfin.kamgov.ru/realizacia-gosudarstvennoj-programmy-kamcatskogo-kraa;</w:t>
      </w:r>
    </w:p>
    <w:p w14:paraId="77CF883B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оценка эффективности налоговых льгот: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"https://minfin.kamgov.ru/otcety"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https://minfin.kamgov.ru/otcety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1FAD4AEC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внутренний государственный финансовый контроль: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"https://minfin.kamgov.ru/vnutrennij-gosudarstvennyj-finansovyj-kontrol"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https://minfin.kamgov.ru/vnutrennij-gosudarstvennyj-finansovyj-kontrol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149B04AA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годовые отчеты об исполнении консолидированных бюджетов:</w:t>
      </w:r>
      <w:r>
        <w:rPr>
          <w:rFonts w:ascii="Calibri" w:hAnsi="Calibri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"https://minfin.kamgov.ru/informacionnye-materialy-po-ucetu-i-otcetnosti"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https://minfin.kamgov.ru/informacionnye-materialy-po-ucetu-i-otcetnosti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049216FE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межбюджетные отношения: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"https://minfin.kamgov.ru/mezbudzetnye-otnosenia"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https://minfin.kamgov.ru/mezbudzetnye-otnosenia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48EA0500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бюджет Камчатского края: https://minfin.kamgov.ru/budzet-2021.</w:t>
      </w:r>
    </w:p>
    <w:p w14:paraId="03A60FF6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Министерство экономического развития Российской Федерации:</w:t>
      </w:r>
      <w:r>
        <w:rPr>
          <w:rFonts w:ascii="Calibri" w:hAnsi="Calibri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https://www.economy.gov.ru/</w:t>
      </w:r>
    </w:p>
    <w:p w14:paraId="2DDAD936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приоритетные направления развития экономики: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"https://www.economy.gov.ru/material/directions/"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https://www.economy.gov.ru/material/directions/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5D3D8256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стратегическое планирование:</w:t>
      </w:r>
    </w:p>
    <w:p w14:paraId="2680AE2C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"https://www.economy.gov.ru/material/directions/strateg_planirovanie/"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https://www.economy.gov.ru/material/directions/strateg_planirovanie/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03C54B4A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региональное развитие:</w:t>
      </w:r>
    </w:p>
    <w:p w14:paraId="1883ED51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"https://www.economy.gov.ru/material/directions/regionalnoe_razvitie/"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https://www.economy.gov.ru/material/directions/regionalnoe_razvitie/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087D3181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национальные проекты:</w:t>
      </w:r>
    </w:p>
    <w:p w14:paraId="1587278E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"https://www.economy.gov.ru/material/directions/nacionalnyy_proekt"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https://www.economy.gov.ru/material/directions/nacionalnyy_proekt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4B49081E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экономические обзоры:</w:t>
      </w:r>
    </w:p>
    <w:p w14:paraId="6C90BF29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"https://www.economy.gov.ru/material/directions/makroec/ekonomicheskie_obzory/"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https://www.economy.gov.ru/material/directions/makroec/ekonomicheskie_obzory/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.</w:t>
      </w:r>
    </w:p>
    <w:p w14:paraId="001D8089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Министерство экономического развития и торговли Камчатского края:</w:t>
      </w:r>
      <w:r>
        <w:rPr>
          <w:rFonts w:ascii="Calibri" w:hAnsi="Calibri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https://www.kamgov.ru/minecon</w:t>
      </w:r>
    </w:p>
    <w:p w14:paraId="67ACB33C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прогнозы социально-экономического развития региона: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"https://www.kamgov.ru/minecon/prognozy"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https://www.kamgov.ru/minecon/prognozy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4844C297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стратегическое планирование: </w:t>
      </w:r>
    </w:p>
    <w:p w14:paraId="4A80A204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"https://www.kamgov.ru/minecon/current_activities/strategiceskoe-planirovanie"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https://www.kamgov.ru/minecon/current_activities/strategiceskoe-planirovanie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; </w:t>
      </w:r>
    </w:p>
    <w:p w14:paraId="4682FBF9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государственные и инвестиционные программы: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"https://www.kamgov.ru/minecon/gosudarstvennye-programmy-kamcatskogo-kraa-investicionnaa-programma-kamcatskogo-kraa"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https://www.kamgov.ru/minecon/gosudarstvennye-programmy-kamcatskogo-kraa-investicionnaa-programma-kamcatskogo-kraa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284BD958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оценка эффективности региональных органов исполнительной власти:</w:t>
      </w:r>
      <w:r>
        <w:rPr>
          <w:rFonts w:ascii="Calibri" w:hAnsi="Calibri" w:eastAsia="Calibri" w:cs="Times New Roman"/>
          <w:color w:val="auto"/>
          <w:sz w:val="26"/>
          <w:szCs w:val="26"/>
          <w:lang w:eastAsia="en-US"/>
        </w:rPr>
        <w:t xml:space="preserve"> 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"https://www.kamgov.ru/minecon/current_activities/effektivnost-deatelnosti"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https://www.kamgov.ru/minecon/current_activities/effektivnost-deatelnosti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399B60AB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эффективность органов местного самоуправления: https://www.kamgov.ru/minecon/current_activities/effektivnost-organov-mestnogo-samoupravlenia.</w:t>
      </w:r>
    </w:p>
    <w:p w14:paraId="49A4EE02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Министерство инвестиций, промышленности и предпринимательства Камчатского края:</w:t>
      </w:r>
      <w:r>
        <w:rPr>
          <w:rFonts w:ascii="Calibri" w:hAnsi="Calibri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https://www.kamgov.ru/aginvest/</w:t>
      </w:r>
    </w:p>
    <w:p w14:paraId="38EC3A96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– национальные проекты: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"https://www.kamgov.ru/aginvest/realizacia-nacionalnyh-proektov"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https://www.kamgov.ru/aginvest/realizacia-nacionalnyh-proektov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62958B47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- ТОР и СПВ: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"https://www.kamgov.ru/aginvest/realizacia-nacionalnyh-proektov"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https://www.kamgov.ru/aginvest/realizacia-nacionalnyh-proektov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403803EC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государственная поддержка бизнеса:</w:t>
      </w:r>
    </w:p>
    <w:p w14:paraId="09811FD7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"https://www.kamgov.ru/aginvest/smb"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https://www.kamgov.ru/aginvest/smb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;</w:t>
      </w:r>
    </w:p>
    <w:p w14:paraId="49684917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- государственно-частное партнерство:</w:t>
      </w:r>
    </w:p>
    <w:p w14:paraId="680D516B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"https://www.kamgov.ru/aginvest/ppp/gosudarstvenno-chastnoye"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https://www.kamgov.ru/aginvest/ppp/gosudarstvenno-chastnoye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.</w:t>
      </w:r>
    </w:p>
    <w:p w14:paraId="5330BCD7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Официальный сайт правительства Камчатского края:</w:t>
      </w:r>
    </w:p>
    <w:p w14:paraId="46D21BFC">
      <w:pPr>
        <w:spacing w:after="0" w:line="360" w:lineRule="auto"/>
        <w:ind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"https://www.kamgov.ru/gov-entity/iogv"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https://www.kamgov.ru/gov-entity/iogv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.</w:t>
      </w:r>
    </w:p>
    <w:p w14:paraId="1E08A758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Управление Федерального казначейства по Камчатскому краю: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"https://kamchatka.roskazna.gov.ru"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https://kamchatka.roskazna.gov.ru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.</w:t>
      </w:r>
    </w:p>
    <w:p w14:paraId="5CF3D84C">
      <w:pPr>
        <w:numPr>
          <w:ilvl w:val="0"/>
          <w:numId w:val="11"/>
        </w:numPr>
        <w:spacing w:after="0" w:line="360" w:lineRule="auto"/>
        <w:ind w:left="0" w:firstLine="567"/>
        <w:contextualSpacing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 xml:space="preserve">Министерство труда и развития кадрового потенциала Камчатского края: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"https://www.kamgov.ru/"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t>https://www.kamgov.ru/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  <w:lang w:eastAsia="en-US"/>
        </w:rPr>
        <w:fldChar w:fldCharType="end"/>
      </w:r>
    </w:p>
    <w:p w14:paraId="22C4D97E">
      <w:pPr>
        <w:numPr>
          <w:ilvl w:val="0"/>
          <w:numId w:val="11"/>
        </w:numPr>
        <w:spacing w:after="0" w:line="360" w:lineRule="auto"/>
        <w:ind w:left="0" w:firstLine="567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Информационные системы, ссылки на которые размещены в ЭБС ДВФ ВАВТ http://dvf-vavt.ru/biblioteka1/help_stud/</w:t>
      </w:r>
    </w:p>
    <w:p w14:paraId="39245F8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>8. ПЕРЕЧЕНЬ ИНФОРМАЦИОННЫХ ТЕХНОЛОГИЙ И ПРОГРАММНОГО ОБЕСПЕЧЕНИЯ</w:t>
      </w:r>
    </w:p>
    <w:p w14:paraId="7CB62E7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</w:rPr>
        <w:t xml:space="preserve">При прохождении практики рекомендуется осуществлять работу с нормативными актами с помощью информационно-правовой системы «КОНСУЛЬТАНТ+» и электронно-библиотечной системы (ЭБС)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"http://www.znanium.com"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</w:rPr>
        <w:t>www.znanium.com</w:t>
      </w:r>
      <w:r>
        <w:rPr>
          <w:rFonts w:ascii="Times New Roman" w:hAnsi="Times New Roman" w:eastAsia="Calibri" w:cs="Times New Roman"/>
          <w:color w:val="auto"/>
          <w:sz w:val="26"/>
          <w:szCs w:val="26"/>
          <w:u w:val="single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</w:rPr>
        <w:t xml:space="preserve">, </w:t>
      </w: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использовать лицензионные версии программных продуктов, обеспечивающие повышение качества всех видов работ, связанных с будущей профессией,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1С: Бухгалтерия-8-Комплект для обучения в высших и средних учебных заведениях.</w:t>
      </w:r>
    </w:p>
    <w:p w14:paraId="6CC244A2">
      <w:pPr>
        <w:spacing w:after="0" w:line="360" w:lineRule="auto"/>
        <w:ind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lang w:eastAsia="en-US"/>
        </w:rPr>
        <w:t>В случае возникновения (возобновления) сложной эпидемиологической обстановкой в регионе, вызванной пандемией коронавируса COVID-19 или иными неблагоприятными условиями, практика проводится в дистанционной форме с применением ДОТ согласно следующей процедуре:</w:t>
      </w:r>
    </w:p>
    <w:p w14:paraId="428B6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практика проводится в сроки, предусмотренные учебным планом и установленные приказом ДВФ ВАВТ;</w:t>
      </w:r>
    </w:p>
    <w:p w14:paraId="1869AF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вузом проводится организационное собрание с использованием дистанционных образовательных технологий</w:t>
      </w:r>
      <w:r>
        <w:rPr>
          <w:rFonts w:ascii="Calibri" w:hAnsi="Calibri" w:eastAsia="Times New Roman" w:cs="Times New Roman"/>
          <w:color w:val="auto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14:paraId="24B1FA5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руководитель практической подготовки от вуза в электронной образовательной системе (далее-ЭБС) ДВФ ВАВТ размещает индивидуальные задания обучающихся и календарные планы-графики прохождения практики;</w:t>
      </w:r>
    </w:p>
    <w:p w14:paraId="4396C4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обучающиеся в ЭБС получают индивидуальное задание и программу практики;</w:t>
      </w:r>
    </w:p>
    <w:p w14:paraId="3F10A1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руководитель практики от вуза обеспечивают представление полного пакета справочных, методических и иных материалов, необходимых для прохождения практики;</w:t>
      </w:r>
    </w:p>
    <w:p w14:paraId="72D23C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руководитель практической подготовки от профильной организации (предприятия, учреждения) обеспечивают представление полного пакета нормативных правовых, локальных, справочных и иных материалов, необходимых для выполнения определенных видов работ, предусмотренных Программой практики;</w:t>
      </w:r>
    </w:p>
    <w:p w14:paraId="52BBF8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руководитель практической подготовки от вуза и организации (предприятия, учреждения) обеспечивают консультирование обучающегося;</w:t>
      </w:r>
    </w:p>
    <w:p w14:paraId="21908F8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ежедневно обучающийся выполняет задания практики, согласно индивидуальному плану и фиксирует их в дневнике прохождения практики;</w:t>
      </w:r>
    </w:p>
    <w:p w14:paraId="08516ED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- по окончании срока проведения практики:</w:t>
      </w:r>
    </w:p>
    <w:p w14:paraId="642AB68E">
      <w:pPr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</w:rPr>
        <w:t>обучающийся:</w:t>
      </w:r>
    </w:p>
    <w:p w14:paraId="1B317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1. подготавливает отчет;</w:t>
      </w:r>
    </w:p>
    <w:p w14:paraId="3859E9E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2. получает от руководителя практики в организации характеристику;</w:t>
      </w:r>
    </w:p>
    <w:p w14:paraId="7321D1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3. формирует отчет, включая полный пакет документов, предусмотренный Программой практики и отправляет на электронную почту кафедры: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"mailto:kaf-ekonomika@mail.ru" </w:instrText>
      </w:r>
      <w:r>
        <w:rPr>
          <w:color w:val="auto"/>
        </w:rPr>
        <w:fldChar w:fldCharType="separate"/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  <w:lang w:val="en-US"/>
        </w:rPr>
        <w:t>kaf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-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  <w:lang w:val="en-US"/>
        </w:rPr>
        <w:t>ekonomika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@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  <w:lang w:val="en-US"/>
        </w:rPr>
        <w:t>mail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</w:rPr>
        <w:t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  <w:lang w:val="en-US"/>
        </w:rPr>
        <w:t>ru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u w:val="single"/>
          <w:lang w:val="en-US"/>
        </w:rPr>
        <w:fldChar w:fldCharType="end"/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. Документы, содержащие подписи, печати и оценки сканируются обучающимся и прикрепляются к отчету, направляемому в электронном виде. Оригиналы документов, направляются в вуз почтой по адресу: 683000, г. Петропавловск-Камчатский, ул. Вилюйская, 25. Отчет может быть предоставлен в вуз лично при условии снятия ограничений в сроки его предоставления, предусмотренные программой.</w:t>
      </w:r>
    </w:p>
    <w:p w14:paraId="1B3F7393">
      <w:pPr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</w:rPr>
        <w:t>- руководитель практической подготовки от вуза:</w:t>
      </w:r>
    </w:p>
    <w:p w14:paraId="12662CB2">
      <w:pPr>
        <w:autoSpaceDE w:val="0"/>
        <w:autoSpaceDN w:val="0"/>
        <w:adjustRightInd w:val="0"/>
        <w:spacing w:after="0" w:line="360" w:lineRule="auto"/>
        <w:ind w:firstLine="1276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</w:rPr>
        <w:t>1. после проверки отчета проводит его защиту 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14:paraId="145686A4">
      <w:pPr>
        <w:autoSpaceDE w:val="0"/>
        <w:autoSpaceDN w:val="0"/>
        <w:adjustRightInd w:val="0"/>
        <w:spacing w:after="0" w:line="360" w:lineRule="auto"/>
        <w:ind w:firstLine="1276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2. </w:t>
      </w:r>
      <w:r>
        <w:rPr>
          <w:rFonts w:ascii="Times New Roman" w:hAnsi="Times New Roman" w:eastAsia="Calibri" w:cs="Times New Roman"/>
          <w:color w:val="auto"/>
          <w:sz w:val="26"/>
          <w:szCs w:val="26"/>
        </w:rPr>
        <w:t>завершает практику дифференцированным зачетом при условии положительной характеристики от организации на обучающегося по освоению общекультурных и профессиональных компетенций в период прохождения практики; полноты и своевременности представления дневника практики и отчета по практике в соответствии с заданием на практику.</w:t>
      </w:r>
    </w:p>
    <w:p w14:paraId="142C66C7">
      <w:pPr>
        <w:autoSpaceDE w:val="0"/>
        <w:autoSpaceDN w:val="0"/>
        <w:adjustRightInd w:val="0"/>
        <w:spacing w:after="0" w:line="360" w:lineRule="auto"/>
        <w:ind w:firstLine="1276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</w:rPr>
      </w:pPr>
    </w:p>
    <w:p w14:paraId="4B845E2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>9. МАТЕРИАЛЬНО-ТЕХНИЧЕСКОЕ ОБЕСПЕЧЕНИЕ ДИСЦИПЛИНЫ</w:t>
      </w:r>
    </w:p>
    <w:p w14:paraId="01CF335F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eset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ENDPOINT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en-US"/>
        </w:rPr>
        <w:t>ANTIVIRUS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; 1С: Бухгалтерия-8-Комплект для обучения в высших и средних учебных заведениях</w:t>
      </w:r>
    </w:p>
    <w:p w14:paraId="088EC004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right="117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Имеются специально оборудованные аудитории и кабинеты: лекционные аудитории, оснащённые видеопроекционным оборудованием для презентаций, средствами звуковоспроизведения, экраном и выходом в сеть Интернет, библиотека, читальный зал с выходом в Интернет, помещения для проведения семинарских и практических занятий.</w:t>
      </w:r>
    </w:p>
    <w:p w14:paraId="545D37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>Прохождение практики (подготовка отчетов, практических расчетов, обработка фактологического материала и т.д.) осуществляется в учебных аудиториях № 405, 202, 206, 207, 209 оборудованных 5 рабочими станциями с доступом к сети «Интернет» и в электронную информационно-образовательную среду организации, и комплектом производственной  мебели на 35 посадочных мест; наглядными пособиями; досками аудиторными; мультимедийным оборудованием (ноутбук, проектор).</w:t>
      </w:r>
    </w:p>
    <w:p w14:paraId="7E6B54AA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2B169F14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24355E30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4582179A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0C932D5A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1B60F148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0C72BF25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5B22C432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6C4F1831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73B7E21C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494C2FD2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2BDEFF19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65C86001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28900D52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51F681C1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4C6F2F5F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539EEA4E">
      <w:pPr>
        <w:pStyle w:val="39"/>
        <w:autoSpaceDE w:val="0"/>
        <w:autoSpaceDN w:val="0"/>
        <w:adjustRightInd w:val="0"/>
        <w:spacing w:line="360" w:lineRule="auto"/>
        <w:ind w:left="0" w:firstLine="709"/>
        <w:jc w:val="both"/>
        <w:rPr>
          <w:color w:val="auto"/>
        </w:rPr>
      </w:pPr>
    </w:p>
    <w:p w14:paraId="105A190D">
      <w:pPr>
        <w:autoSpaceDE w:val="0"/>
        <w:autoSpaceDN w:val="0"/>
        <w:adjustRightInd w:val="0"/>
        <w:spacing w:line="360" w:lineRule="auto"/>
        <w:jc w:val="both"/>
        <w:rPr>
          <w:color w:val="auto"/>
        </w:rPr>
      </w:pPr>
    </w:p>
    <w:p w14:paraId="021AD47D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color w:val="auto"/>
          <w:sz w:val="24"/>
          <w:szCs w:val="24"/>
        </w:rPr>
        <w:pict>
          <v:shape id="_x0000_s1029" o:spid="_x0000_s1029" o:spt="75" type="#_x0000_t75" style="position:absolute;left:0pt;margin-left:-7.95pt;margin-top:0.1pt;height:62.95pt;width:66.9pt;mso-wrap-distance-bottom:0pt;mso-wrap-distance-left:9pt;mso-wrap-distance-right:9pt;mso-wrap-distance-top:0pt;z-index:-251652096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square"/>
          </v:shape>
          <o:OLEObject Type="Embed" ProgID="Word.Picture.8" ShapeID="_x0000_s1029" DrawAspect="Content" ObjectID="_1468075726" r:id="rId11">
            <o:LockedField>false</o:LockedField>
          </o:OLEObject>
        </w:pic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2AEE7FFD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«Всероссийская академия внешней торговли</w:t>
      </w:r>
    </w:p>
    <w:p w14:paraId="6ED2288B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Министерства экономического развития Российской Федерации»</w:t>
      </w:r>
    </w:p>
    <w:p w14:paraId="7209696A">
      <w:pPr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-709295</wp:posOffset>
                </wp:positionH>
                <wp:positionV relativeFrom="paragraph">
                  <wp:posOffset>123190</wp:posOffset>
                </wp:positionV>
                <wp:extent cx="6290945" cy="27305"/>
                <wp:effectExtent l="0" t="19050" r="52705" b="48895"/>
                <wp:wrapNone/>
                <wp:docPr id="4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9094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" o:spid="_x0000_s1026" o:spt="20" style="position:absolute;left:0pt;flip:y;margin-left:-55.85pt;margin-top:9.7pt;height:2.15pt;width:495.35pt;z-index:251660288;mso-width-relative:page;mso-height-relative:page;" filled="f" stroked="t" coordsize="21600,21600" o:gfxdata="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GA0XlfZAAAACgEA&#10;AA8AAAAAAAAAAQAgAAAAIgAAAGRycy9kb3ducmV2LnhtbFBLAQIUABQAAAAIAIdO4kANfrijGQIA&#10;AO8DAAAOAAAAAAAAAAEAIAAAACgBAABkcnMvZTJvRG9jLnhtbFBLBQYAAAAABgAGAFkBAACzBQAA&#10;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6755E54C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</w:rPr>
        <w:t>КАФЕДРА «Экономика и управление»</w:t>
      </w:r>
    </w:p>
    <w:p w14:paraId="4927BA1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63CDA4D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055EC3AB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11ED91FE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  <w:tab/>
      </w:r>
    </w:p>
    <w:p w14:paraId="376AD63D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7E015E44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74108D40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754258B4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2883FF01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34313650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7E7B7809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6BAE3205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2C32C199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406A8488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  <w:t xml:space="preserve">10. ОЦЕНОЧНЫЕ СРЕДСТВА </w:t>
      </w:r>
    </w:p>
    <w:p w14:paraId="2BB3D776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ПРОГРАММЫ ПРОИЗВОДСТВЕННОЙ ПРАКТИКИ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 xml:space="preserve"> </w:t>
      </w:r>
    </w:p>
    <w:p w14:paraId="6A85EBEE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</w:rPr>
        <w:t>ПО ПОЛУЧЕНИЮ ПРОФЕССИОНАЛЬНЫХ УМЕНИЙ И ОПЫТА ПРОФЕССИОНАЛЬНОЙ ДЕЯТЕЛЬНОСТИ</w:t>
      </w:r>
    </w:p>
    <w:p w14:paraId="4E40A239">
      <w:pPr>
        <w:spacing w:after="0" w:line="360" w:lineRule="auto"/>
        <w:jc w:val="center"/>
        <w:outlineLvl w:val="5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Направление подготовки 38.03.01 «Экономика»</w:t>
      </w:r>
    </w:p>
    <w:p w14:paraId="1E2E0CE8">
      <w:pPr>
        <w:pStyle w:val="38"/>
        <w:spacing w:line="36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Направленность (профиль) «Экономика предприятий и организаций» </w:t>
      </w:r>
    </w:p>
    <w:p w14:paraId="6C870513">
      <w:pPr>
        <w:pStyle w:val="38"/>
        <w:spacing w:line="360" w:lineRule="auto"/>
        <w:jc w:val="center"/>
        <w:rPr>
          <w:rFonts w:eastAsia="Times New Roman"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Форма подготовки (очная, очно-заочная</w:t>
      </w:r>
      <w:r>
        <w:rPr>
          <w:rFonts w:eastAsia="Times New Roman"/>
          <w:bCs/>
          <w:color w:val="auto"/>
          <w:sz w:val="24"/>
          <w:szCs w:val="24"/>
        </w:rPr>
        <w:t>)</w:t>
      </w:r>
    </w:p>
    <w:p w14:paraId="68364819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уровень бакалавриата)</w:t>
      </w:r>
    </w:p>
    <w:p w14:paraId="193B802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</w:rPr>
      </w:pPr>
    </w:p>
    <w:p w14:paraId="3D36C77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</w:pPr>
    </w:p>
    <w:p w14:paraId="7714CCBC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</w:pPr>
    </w:p>
    <w:p w14:paraId="1080BF9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</w:pPr>
    </w:p>
    <w:p w14:paraId="7E04C20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</w:pPr>
    </w:p>
    <w:p w14:paraId="7C3E937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</w:pPr>
    </w:p>
    <w:p w14:paraId="6D0BB07E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BDDCFA2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9D6967C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4CAD5F5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2054974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2ACDDE0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BBED29C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FB41CE5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7F61333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5DD79D5D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8810B8F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CEEB93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г. Петропавловск-Камчатский</w:t>
      </w:r>
    </w:p>
    <w:p w14:paraId="52DA2706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  <w:t>2022</w:t>
      </w:r>
    </w:p>
    <w:p w14:paraId="6861FCD5">
      <w:pPr>
        <w:pStyle w:val="73"/>
        <w:spacing w:after="0" w:afterAutospacing="0"/>
        <w:contextualSpacing/>
        <w:jc w:val="center"/>
        <w:rPr>
          <w:b/>
          <w:color w:val="auto"/>
        </w:rPr>
      </w:pPr>
      <w:r>
        <w:rPr>
          <w:b/>
          <w:color w:val="auto"/>
        </w:rPr>
        <w:t>10.1. ПАСПОРТ ОЦЕНОЧНЫХ СРЕДСТВ</w:t>
      </w:r>
    </w:p>
    <w:p w14:paraId="2E58F6F3">
      <w:pPr>
        <w:pStyle w:val="73"/>
        <w:spacing w:after="0" w:afterAutospacing="0"/>
        <w:contextualSpacing/>
        <w:jc w:val="center"/>
        <w:rPr>
          <w:b/>
          <w:color w:val="auto"/>
        </w:rPr>
      </w:pPr>
    </w:p>
    <w:p w14:paraId="2637A55F">
      <w:pPr>
        <w:spacing w:after="0" w:line="240" w:lineRule="auto"/>
        <w:jc w:val="center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Планируемые результаты сформированности </w:t>
      </w:r>
      <w:r>
        <w:rPr>
          <w:rFonts w:ascii="Times New Roman" w:hAnsi="Times New Roman" w:eastAsia="Calibri" w:cs="Times New Roman"/>
          <w:color w:val="auto"/>
          <w:sz w:val="26"/>
          <w:szCs w:val="26"/>
        </w:rPr>
        <w:t>общепрофессиональных компетенций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при прохождении практики</w:t>
      </w:r>
    </w:p>
    <w:tbl>
      <w:tblPr>
        <w:tblStyle w:val="12"/>
        <w:tblW w:w="4822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25"/>
        <w:gridCol w:w="1702"/>
        <w:gridCol w:w="983"/>
        <w:gridCol w:w="1988"/>
        <w:gridCol w:w="1339"/>
        <w:gridCol w:w="1339"/>
      </w:tblGrid>
      <w:tr w14:paraId="6A827A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" w:hRule="atLeast"/>
          <w:jc w:val="center"/>
        </w:trPr>
        <w:tc>
          <w:tcPr>
            <w:tcW w:w="1240" w:type="pct"/>
            <w:vAlign w:val="center"/>
          </w:tcPr>
          <w:p w14:paraId="5F5BF614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Код и наименование</w:t>
            </w:r>
          </w:p>
          <w:p w14:paraId="4D66DEBD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компетенции</w:t>
            </w:r>
          </w:p>
        </w:tc>
        <w:tc>
          <w:tcPr>
            <w:tcW w:w="870" w:type="pct"/>
            <w:vAlign w:val="center"/>
          </w:tcPr>
          <w:p w14:paraId="05E5333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Код и наименование</w:t>
            </w:r>
          </w:p>
          <w:p w14:paraId="0236A211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индикатора достижения</w:t>
            </w:r>
          </w:p>
          <w:p w14:paraId="18CCB47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компе</w:t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softHyphen/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тенции</w:t>
            </w:r>
          </w:p>
        </w:tc>
        <w:tc>
          <w:tcPr>
            <w:tcW w:w="1520" w:type="pct"/>
            <w:gridSpan w:val="2"/>
            <w:vAlign w:val="center"/>
          </w:tcPr>
          <w:p w14:paraId="6D6A60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Планируемые результаты обучения</w:t>
            </w:r>
          </w:p>
          <w:p w14:paraId="1ECE4361">
            <w:pPr>
              <w:spacing w:after="0" w:line="240" w:lineRule="auto"/>
              <w:ind w:right="-84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по дисциплине (ЗУН)</w:t>
            </w:r>
          </w:p>
        </w:tc>
        <w:tc>
          <w:tcPr>
            <w:tcW w:w="6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BE48CA">
            <w:pPr>
              <w:spacing w:after="0" w:line="240" w:lineRule="auto"/>
              <w:ind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Контролируемые этапы практики</w:t>
            </w:r>
          </w:p>
        </w:tc>
        <w:tc>
          <w:tcPr>
            <w:tcW w:w="6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D093F8">
            <w:pPr>
              <w:spacing w:after="0" w:line="240" w:lineRule="auto"/>
              <w:ind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Формы контроля</w:t>
            </w:r>
          </w:p>
        </w:tc>
      </w:tr>
      <w:tr w14:paraId="2C3026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7" w:hRule="atLeast"/>
          <w:jc w:val="center"/>
        </w:trPr>
        <w:tc>
          <w:tcPr>
            <w:tcW w:w="1240" w:type="pct"/>
            <w:vMerge w:val="restart"/>
          </w:tcPr>
          <w:p w14:paraId="2F3E07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 xml:space="preserve">ОПК-4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870" w:type="pct"/>
            <w:vMerge w:val="restart"/>
          </w:tcPr>
          <w:p w14:paraId="7A6158B8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>ИД-3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  <w:vertAlign w:val="subscript"/>
              </w:rPr>
              <w:t>ОПК-4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503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1834036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Уметь</w:t>
            </w:r>
          </w:p>
        </w:tc>
        <w:tc>
          <w:tcPr>
            <w:tcW w:w="1017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582188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предлагать экономически и финансово обоснованные организационно-управленческие решения в профессиональной деятельности для решения поставленных экономических задач:</w:t>
            </w:r>
          </w:p>
        </w:tc>
        <w:tc>
          <w:tcPr>
            <w:tcW w:w="68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953FF0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Организационный этап, включая</w:t>
            </w:r>
          </w:p>
          <w:p w14:paraId="5081D302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инструктаж по</w:t>
            </w:r>
          </w:p>
          <w:p w14:paraId="5565FE04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технике безопасности, ознакомление с требования по охране труда и</w:t>
            </w:r>
          </w:p>
          <w:p w14:paraId="1E814FDC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пожарной безопасности, а также правилами внутреннего трудового</w:t>
            </w:r>
          </w:p>
          <w:p w14:paraId="45BDB7F7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распорядка.</w:t>
            </w:r>
          </w:p>
          <w:p w14:paraId="60CF4219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Аналитический  этап. Сбор информации об объекте практики и анализ источников;</w:t>
            </w:r>
          </w:p>
          <w:p w14:paraId="11C8186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обработка и анализ</w:t>
            </w:r>
          </w:p>
          <w:p w14:paraId="3F4AB3CA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полученной</w:t>
            </w:r>
          </w:p>
          <w:p w14:paraId="4E7FA6E9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информации</w:t>
            </w:r>
          </w:p>
          <w:p w14:paraId="236D975F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Завершающий этап</w:t>
            </w:r>
          </w:p>
          <w:p w14:paraId="5BEBF02D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Подготовка отчета о</w:t>
            </w:r>
          </w:p>
          <w:p w14:paraId="67E5F6F5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shd w:val="clear" w:color="auto" w:fill="FFFFFF"/>
                <w:lang w:bidi="ru-RU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практике</w:t>
            </w:r>
          </w:p>
        </w:tc>
        <w:tc>
          <w:tcPr>
            <w:tcW w:w="68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A0CD932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Беседа с</w:t>
            </w:r>
          </w:p>
          <w:p w14:paraId="314FF57F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руководителем</w:t>
            </w:r>
          </w:p>
          <w:p w14:paraId="3525079A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практики</w:t>
            </w:r>
          </w:p>
          <w:p w14:paraId="7E464A2A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Внесение записей</w:t>
            </w:r>
          </w:p>
          <w:p w14:paraId="38EF794F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в отчет о</w:t>
            </w:r>
          </w:p>
          <w:p w14:paraId="59473F2A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прохождении</w:t>
            </w:r>
          </w:p>
          <w:p w14:paraId="24CDD43F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практики.</w:t>
            </w:r>
          </w:p>
          <w:p w14:paraId="1EF0A08C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Устный опрос на защите отчета о</w:t>
            </w:r>
          </w:p>
          <w:p w14:paraId="0D1942A2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прохождении</w:t>
            </w:r>
          </w:p>
          <w:p w14:paraId="26764C4F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shd w:val="clear" w:color="auto" w:fill="FFFFFF"/>
                <w:lang w:bidi="ru-RU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практики</w:t>
            </w:r>
          </w:p>
        </w:tc>
      </w:tr>
      <w:tr w14:paraId="0B1FC3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1240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vAlign w:val="center"/>
          </w:tcPr>
          <w:p w14:paraId="759A5F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870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7978F798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03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9B399A0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 xml:space="preserve">Владеть </w:t>
            </w:r>
          </w:p>
        </w:tc>
        <w:tc>
          <w:tcPr>
            <w:tcW w:w="1017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8EE316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навыками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обоснования экономических, финансовых и организационно-управленческих решений в профессиональной деятельности;</w:t>
            </w:r>
          </w:p>
        </w:tc>
        <w:tc>
          <w:tcPr>
            <w:tcW w:w="68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7E748B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eastAsia="Calibri" w:cs="Times New Roman"/>
                <w:color w:val="auto"/>
                <w:sz w:val="18"/>
                <w:szCs w:val="18"/>
              </w:rPr>
            </w:pPr>
          </w:p>
        </w:tc>
        <w:tc>
          <w:tcPr>
            <w:tcW w:w="68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64AC4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eastAsia="Calibri" w:cs="Times New Roman"/>
                <w:color w:val="auto"/>
                <w:sz w:val="18"/>
                <w:szCs w:val="18"/>
              </w:rPr>
            </w:pPr>
          </w:p>
        </w:tc>
      </w:tr>
    </w:tbl>
    <w:p w14:paraId="02209954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6"/>
          <w:szCs w:val="26"/>
        </w:rPr>
      </w:pPr>
    </w:p>
    <w:p w14:paraId="6C78D763">
      <w:pPr>
        <w:spacing w:after="0" w:line="240" w:lineRule="auto"/>
        <w:jc w:val="center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Планируемые результаты сформированности профессиональных компетенций при прохождении практики</w:t>
      </w:r>
    </w:p>
    <w:tbl>
      <w:tblPr>
        <w:tblStyle w:val="12"/>
        <w:tblW w:w="10490" w:type="dxa"/>
        <w:tblInd w:w="-1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8"/>
        <w:gridCol w:w="1843"/>
        <w:gridCol w:w="1559"/>
        <w:gridCol w:w="2552"/>
        <w:gridCol w:w="1163"/>
        <w:gridCol w:w="821"/>
        <w:gridCol w:w="1134"/>
      </w:tblGrid>
      <w:tr w14:paraId="1E9310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" w:hRule="atLeast"/>
        </w:trPr>
        <w:tc>
          <w:tcPr>
            <w:tcW w:w="1418" w:type="dxa"/>
            <w:vAlign w:val="center"/>
          </w:tcPr>
          <w:p w14:paraId="24D39D91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Задача профессиональной</w:t>
            </w:r>
          </w:p>
          <w:p w14:paraId="4E7560A4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деятельности</w:t>
            </w:r>
          </w:p>
          <w:p w14:paraId="75225A5A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(трудовые действия)</w:t>
            </w:r>
          </w:p>
        </w:tc>
        <w:tc>
          <w:tcPr>
            <w:tcW w:w="1843" w:type="dxa"/>
            <w:vAlign w:val="center"/>
          </w:tcPr>
          <w:p w14:paraId="665ACA2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Код и наименование</w:t>
            </w:r>
          </w:p>
          <w:p w14:paraId="3C1DDD23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C9560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Код и наименование</w:t>
            </w:r>
          </w:p>
          <w:p w14:paraId="00DC738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индикатора достижения</w:t>
            </w:r>
          </w:p>
          <w:p w14:paraId="5FBB64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компе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softHyphen/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тенции</w:t>
            </w:r>
          </w:p>
        </w:tc>
        <w:tc>
          <w:tcPr>
            <w:tcW w:w="2552" w:type="dxa"/>
            <w:vAlign w:val="center"/>
          </w:tcPr>
          <w:p w14:paraId="0DBBB4B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Планируемые результаты обучения</w:t>
            </w:r>
          </w:p>
          <w:p w14:paraId="7D87CAB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по дисциплине (ЗУН)</w:t>
            </w:r>
          </w:p>
        </w:tc>
        <w:tc>
          <w:tcPr>
            <w:tcW w:w="1163" w:type="dxa"/>
            <w:vAlign w:val="center"/>
          </w:tcPr>
          <w:p w14:paraId="35D1A231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Основание</w:t>
            </w:r>
          </w:p>
          <w:p w14:paraId="44BC979A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(профессиональные стандарты/</w:t>
            </w:r>
          </w:p>
          <w:p w14:paraId="556697E4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14:paraId="718D22B6">
            <w:pPr>
              <w:spacing w:after="0" w:line="240" w:lineRule="auto"/>
              <w:ind w:left="-42" w:right="-108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Уровень кв-ции</w:t>
            </w:r>
          </w:p>
        </w:tc>
        <w:tc>
          <w:tcPr>
            <w:tcW w:w="1134" w:type="dxa"/>
            <w:vAlign w:val="center"/>
          </w:tcPr>
          <w:p w14:paraId="08CD22B1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ОТФ</w:t>
            </w:r>
          </w:p>
        </w:tc>
      </w:tr>
      <w:tr w14:paraId="380556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0" w:hRule="atLeast"/>
        </w:trPr>
        <w:tc>
          <w:tcPr>
            <w:tcW w:w="1418" w:type="dxa"/>
          </w:tcPr>
          <w:p w14:paraId="5E28182B">
            <w:pPr>
              <w:spacing w:after="0" w:line="240" w:lineRule="auto"/>
              <w:ind w:right="-108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Расчет и анализ экономических показателей результатов деятельности организации</w:t>
            </w:r>
          </w:p>
          <w:p w14:paraId="63EA2525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A/02.6</w:t>
            </w:r>
          </w:p>
        </w:tc>
        <w:tc>
          <w:tcPr>
            <w:tcW w:w="1843" w:type="dxa"/>
          </w:tcPr>
          <w:p w14:paraId="6578AB9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ПК-4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</w:t>
            </w:r>
          </w:p>
          <w:p w14:paraId="087540FC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Способен на основе</w:t>
            </w:r>
          </w:p>
          <w:p w14:paraId="1357B14B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типовых методик и</w:t>
            </w:r>
          </w:p>
          <w:p w14:paraId="52E4A75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действующей нормативно-правовой базы рассчитать</w:t>
            </w:r>
          </w:p>
          <w:p w14:paraId="2FBDB4F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экономические и социально-экономические показатели,</w:t>
            </w:r>
          </w:p>
          <w:p w14:paraId="316E12C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характеризующие</w:t>
            </w:r>
          </w:p>
          <w:p w14:paraId="3B2727FC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деятельность хозяйствующих</w:t>
            </w:r>
          </w:p>
          <w:p w14:paraId="39E04106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субъектов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E52E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ИД-1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  <w:vertAlign w:val="subscript"/>
              </w:rPr>
              <w:t>ПК-4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Осуществляет расчеты экономических показателей эффективности деятельности организации </w:t>
            </w:r>
          </w:p>
        </w:tc>
        <w:tc>
          <w:tcPr>
            <w:tcW w:w="2552" w:type="dxa"/>
          </w:tcPr>
          <w:p w14:paraId="60C8152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Знать: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основные показатели, характеризующие деятельность хозяйствующих субъектов в рыночной экономике;</w:t>
            </w:r>
          </w:p>
          <w:p w14:paraId="0E27091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виды расчетов экономических показателей;</w:t>
            </w:r>
          </w:p>
          <w:p w14:paraId="228E5F9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действующую нормативно-правовую базу;</w:t>
            </w:r>
          </w:p>
          <w:p w14:paraId="336C8362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Уметь: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анализировать финансовую и экономическую информацию, необходимую для принятия обоснованных решений в профессиональной сфере; </w:t>
            </w:r>
          </w:p>
          <w:p w14:paraId="58BC34C6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Владеть: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составления экономических разделов планов организации с учетом стратегического управления; методами финансового планирования профессиональной деятельности;</w:t>
            </w:r>
          </w:p>
        </w:tc>
        <w:tc>
          <w:tcPr>
            <w:tcW w:w="1163" w:type="dxa"/>
            <w:shd w:val="clear" w:color="auto" w:fill="auto"/>
          </w:tcPr>
          <w:p w14:paraId="0B5CC9EF">
            <w:pPr>
              <w:spacing w:after="0" w:line="240" w:lineRule="auto"/>
              <w:ind w:right="-28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Проф.стандарт</w:t>
            </w:r>
          </w:p>
          <w:p w14:paraId="0A78C505">
            <w:pPr>
              <w:spacing w:after="0" w:line="240" w:lineRule="auto"/>
              <w:ind w:right="-28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«Экономист предприятия»</w:t>
            </w:r>
          </w:p>
          <w:p w14:paraId="2E67C65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08.043</w:t>
            </w:r>
          </w:p>
        </w:tc>
        <w:tc>
          <w:tcPr>
            <w:tcW w:w="821" w:type="dxa"/>
          </w:tcPr>
          <w:p w14:paraId="21AE1F7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14:paraId="70A3CA7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Экономический анализ деятельности организации</w:t>
            </w:r>
          </w:p>
        </w:tc>
      </w:tr>
      <w:tr w14:paraId="5945E8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5" w:hRule="atLeast"/>
        </w:trPr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1996CF">
            <w:pPr>
              <w:spacing w:after="0" w:line="240" w:lineRule="auto"/>
              <w:ind w:left="38" w:right="-108"/>
              <w:rPr>
                <w:rFonts w:ascii="Times New Roman" w:hAnsi="Times New Roman" w:eastAsia="Calibri" w:cs="Times New Roman"/>
                <w:bCs/>
                <w:color w:val="auto"/>
                <w:sz w:val="16"/>
                <w:szCs w:val="16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Контролируемые этапы практики</w:t>
            </w:r>
          </w:p>
        </w:tc>
        <w:tc>
          <w:tcPr>
            <w:tcW w:w="9072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D9EA5F6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Организационный этап, включая инструктаж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  <w:p w14:paraId="5DC8731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6"/>
                <w:szCs w:val="16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Аналитический этап включает сбор информации об объекте практики и анализ источников; обработку и анализ полученной информации. Завершающий этап: подготовка отчета по практике</w:t>
            </w:r>
          </w:p>
        </w:tc>
      </w:tr>
      <w:tr w14:paraId="3ECD8F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44E3D1F">
            <w:pPr>
              <w:spacing w:after="0" w:line="240" w:lineRule="auto"/>
              <w:ind w:left="38" w:right="-108"/>
              <w:rPr>
                <w:rFonts w:ascii="Times New Roman" w:hAnsi="Times New Roman" w:eastAsia="Calibri" w:cs="Times New Roman"/>
                <w:bCs/>
                <w:color w:val="auto"/>
                <w:sz w:val="16"/>
                <w:szCs w:val="16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Формы контроля</w:t>
            </w:r>
          </w:p>
        </w:tc>
        <w:tc>
          <w:tcPr>
            <w:tcW w:w="9072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E748B0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6"/>
                <w:szCs w:val="16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Беседа с руководителем практики. Внесение записей в отчет о прохождении практики. Устный опрос на защите отчета о прохождении практики.</w:t>
            </w:r>
          </w:p>
        </w:tc>
      </w:tr>
    </w:tbl>
    <w:p w14:paraId="33A0E0F8">
      <w:pPr>
        <w:pStyle w:val="73"/>
        <w:spacing w:after="0" w:afterAutospacing="0"/>
        <w:contextualSpacing/>
        <w:rPr>
          <w:b/>
          <w:color w:val="auto"/>
        </w:rPr>
      </w:pPr>
    </w:p>
    <w:p w14:paraId="472CD53A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en-US"/>
        </w:rPr>
        <w:t>10.2. СТРУКТУРА И СОДЕРЖАНИЕ ПРАКТИКИ</w:t>
      </w:r>
    </w:p>
    <w:tbl>
      <w:tblPr>
        <w:tblStyle w:val="28"/>
        <w:tblW w:w="100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3"/>
        <w:gridCol w:w="7986"/>
      </w:tblGrid>
      <w:tr w14:paraId="0D6E92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" w:hRule="atLeast"/>
        </w:trPr>
        <w:tc>
          <w:tcPr>
            <w:tcW w:w="2093" w:type="dxa"/>
            <w:vAlign w:val="center"/>
          </w:tcPr>
          <w:p w14:paraId="58F1945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 xml:space="preserve">Разделы </w:t>
            </w:r>
          </w:p>
          <w:p w14:paraId="2D6D5F2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(этапы) практики</w:t>
            </w:r>
          </w:p>
        </w:tc>
        <w:tc>
          <w:tcPr>
            <w:tcW w:w="7986" w:type="dxa"/>
            <w:vAlign w:val="center"/>
          </w:tcPr>
          <w:p w14:paraId="47F6A5C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Содержание выполняемых работ</w:t>
            </w:r>
          </w:p>
          <w:p w14:paraId="26CE2CC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 xml:space="preserve"> (основные действия)</w:t>
            </w:r>
          </w:p>
        </w:tc>
      </w:tr>
      <w:tr w14:paraId="0B4AA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" w:hRule="atLeast"/>
        </w:trPr>
        <w:tc>
          <w:tcPr>
            <w:tcW w:w="2093" w:type="dxa"/>
            <w:vAlign w:val="center"/>
          </w:tcPr>
          <w:p w14:paraId="0E2D9C5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0"/>
                <w:lang w:eastAsia="en-US"/>
              </w:rPr>
              <w:t>Ознакомительный этап</w:t>
            </w:r>
          </w:p>
        </w:tc>
        <w:tc>
          <w:tcPr>
            <w:tcW w:w="7986" w:type="dxa"/>
            <w:vAlign w:val="center"/>
          </w:tcPr>
          <w:p w14:paraId="2FF52EF0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14:paraId="6DCA7E56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14:paraId="483AEE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" w:hRule="atLeast"/>
        </w:trPr>
        <w:tc>
          <w:tcPr>
            <w:tcW w:w="2093" w:type="dxa"/>
            <w:vAlign w:val="center"/>
          </w:tcPr>
          <w:p w14:paraId="340A69A3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  <w:t xml:space="preserve">Аналитический </w:t>
            </w:r>
          </w:p>
          <w:p w14:paraId="5A6BE2D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  <w:t>этап</w:t>
            </w:r>
          </w:p>
        </w:tc>
        <w:tc>
          <w:tcPr>
            <w:tcW w:w="7986" w:type="dxa"/>
            <w:vAlign w:val="center"/>
          </w:tcPr>
          <w:p w14:paraId="74DE437F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Общее ознакомление с организацией, анализ структуры управления организацией. Анализ организационной структуры, внутренней и внешней среды предприятия. Количественный и качественный анализ сферы, деятельности предприятия. Мониторинг законодательства и нормативно - правовых актов, регулирующих сферу деятельности профильной организации.</w:t>
            </w:r>
            <w:r>
              <w:rPr>
                <w:rFonts w:ascii="Times New Roman" w:hAnsi="Times New Roman" w:cs="Times New Roman" w:eastAsiaTheme="minorHAnsi"/>
                <w:color w:val="auto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Количественный и качественный анализ эффективности деятельности предприятия. Выявление существующих проблем.</w:t>
            </w:r>
          </w:p>
          <w:p w14:paraId="41C2B86D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Анализ принимаемых мер, по развитию предприятия. Прогноз дальнейшего развития предприятия.</w:t>
            </w:r>
          </w:p>
        </w:tc>
      </w:tr>
      <w:tr w14:paraId="730885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" w:hRule="atLeast"/>
        </w:trPr>
        <w:tc>
          <w:tcPr>
            <w:tcW w:w="2093" w:type="dxa"/>
            <w:vAlign w:val="center"/>
          </w:tcPr>
          <w:p w14:paraId="6F80DF32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lang w:eastAsia="en-US"/>
              </w:rPr>
              <w:t>Обобщающий этап</w:t>
            </w:r>
          </w:p>
        </w:tc>
        <w:tc>
          <w:tcPr>
            <w:tcW w:w="7986" w:type="dxa"/>
            <w:tcBorders>
              <w:bottom w:val="single" w:color="auto" w:sz="4" w:space="0"/>
            </w:tcBorders>
          </w:tcPr>
          <w:p w14:paraId="3630C695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Подведение выводов по результатам практики. Интерпретация полученных данных. Обоснование предложений по результатам обработки финансово-экономических данных. Подготовка текста отчета о практике, оформление отчета, получение характеристики от руководителя практики от организации (предприятия), защита отчета.</w:t>
            </w:r>
          </w:p>
        </w:tc>
      </w:tr>
    </w:tbl>
    <w:p w14:paraId="48EE3E0F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en-US"/>
        </w:rPr>
      </w:pPr>
    </w:p>
    <w:p w14:paraId="180BD8F8">
      <w:pPr>
        <w:tabs>
          <w:tab w:val="left" w:pos="849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en-US"/>
        </w:rPr>
        <w:t>Защита отчёта по практике, заключается в кратком 5-8-минутном докладе обучающегося и его ответах на вопросы руково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en-US"/>
        </w:rPr>
        <w:softHyphen/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en-US"/>
        </w:rPr>
        <w:t>дителя. На защите студент должен подтвердить знание вопросов, которые решались во время прохождения практики; умение грамотно формулировать аналитические выводы и предложения по теме исследования.</w:t>
      </w:r>
    </w:p>
    <w:p w14:paraId="5B22852C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en-US"/>
        </w:rPr>
        <w:t xml:space="preserve">В итоговой оценке учитываются: </w:t>
      </w:r>
    </w:p>
    <w:p w14:paraId="01A598F7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- соблюдение графика выполнения отчёта о практике;</w:t>
      </w:r>
    </w:p>
    <w:p w14:paraId="1E3D3EA5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- полнота соответствия отчёта индивидуальному заданию и программе практики; </w:t>
      </w:r>
    </w:p>
    <w:p w14:paraId="13D1A3C5">
      <w:pPr>
        <w:tabs>
          <w:tab w:val="left" w:pos="900"/>
          <w:tab w:val="center" w:pos="5315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- язык и стиль изложения;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ab/>
      </w:r>
    </w:p>
    <w:p w14:paraId="4F67426F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- правильность оформления отчёта; </w:t>
      </w:r>
    </w:p>
    <w:p w14:paraId="59E28670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- самостоятельность выполнения отчёта;</w:t>
      </w:r>
    </w:p>
    <w:p w14:paraId="4329260E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- уровень компетенций;</w:t>
      </w:r>
    </w:p>
    <w:p w14:paraId="3E17E795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- соблюдение требований по объему отчёта;</w:t>
      </w:r>
    </w:p>
    <w:p w14:paraId="5C56EA65">
      <w:pPr>
        <w:tabs>
          <w:tab w:val="left" w:pos="900"/>
          <w:tab w:val="left" w:pos="7071"/>
        </w:tabs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- ответы на вопросы в ходе защиты отчёта.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ab/>
      </w:r>
    </w:p>
    <w:p w14:paraId="1160C12F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10.3. КРИТЕРИИ ОЦЕНКИ ОТЧЕТА ПО ПРАКТИКЕ</w:t>
      </w:r>
    </w:p>
    <w:p w14:paraId="5FCE00A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ПО 4-Х БАЛЛЬНОЙ ШКАЛЕ</w:t>
      </w:r>
    </w:p>
    <w:tbl>
      <w:tblPr>
        <w:tblStyle w:val="2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81"/>
        <w:gridCol w:w="7452"/>
      </w:tblGrid>
      <w:tr w14:paraId="766EE8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</w:trPr>
        <w:tc>
          <w:tcPr>
            <w:tcW w:w="2281" w:type="dxa"/>
          </w:tcPr>
          <w:p w14:paraId="7726FA5D">
            <w:pPr>
              <w:spacing w:after="0" w:line="240" w:lineRule="auto"/>
              <w:ind w:right="-108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«Отлично»</w:t>
            </w:r>
          </w:p>
        </w:tc>
        <w:tc>
          <w:tcPr>
            <w:tcW w:w="7452" w:type="dxa"/>
          </w:tcPr>
          <w:p w14:paraId="07CF5523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/>
                <w:color w:val="auto"/>
                <w:sz w:val="20"/>
                <w:szCs w:val="20"/>
                <w:u w:val="singl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/>
                <w:color w:val="auto"/>
                <w:sz w:val="20"/>
                <w:szCs w:val="20"/>
                <w:u w:val="single"/>
                <w:lang w:eastAsia="en-US"/>
              </w:rPr>
              <w:t>выставляется в том случае, если:</w:t>
            </w:r>
          </w:p>
          <w:p w14:paraId="79A158EF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  <w:t>- обучающийся своевременно и четко сформулировал цель практики, поставил не менее 3-х задач, которые должны быть решены при прохождении практики;</w:t>
            </w:r>
          </w:p>
          <w:p w14:paraId="2252E6CF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  <w:t xml:space="preserve">- обучающийся при разработке плана и индивидуального задания своевременно согласовал их с руководителем практики, оба документа дают четкое представление о предстоящих этапах работы и сроках их исполнения, дополняют друг друга, не содержат противоречивой информации; </w:t>
            </w:r>
          </w:p>
          <w:p w14:paraId="31222CCA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  <w:t>- объем теоретического и эмпирического материала (61-80%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становится очевидно, что обучающийся в полной мере представляет источники получения информации.</w:t>
            </w:r>
          </w:p>
          <w:p w14:paraId="2AD0F7E7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 xml:space="preserve">- </w:t>
            </w: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  <w:t>в тексте работы приведены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14:paraId="63164F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40" w:hRule="atLeast"/>
        </w:trPr>
        <w:tc>
          <w:tcPr>
            <w:tcW w:w="2281" w:type="dxa"/>
          </w:tcPr>
          <w:p w14:paraId="56DF39E9">
            <w:pPr>
              <w:spacing w:after="0" w:line="240" w:lineRule="auto"/>
              <w:ind w:right="-108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«Хорошо»</w:t>
            </w:r>
          </w:p>
        </w:tc>
        <w:tc>
          <w:tcPr>
            <w:tcW w:w="7452" w:type="dxa"/>
          </w:tcPr>
          <w:p w14:paraId="22E9DCE7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/>
                <w:color w:val="auto"/>
                <w:sz w:val="20"/>
                <w:szCs w:val="20"/>
                <w:u w:val="singl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/>
                <w:color w:val="auto"/>
                <w:sz w:val="20"/>
                <w:szCs w:val="20"/>
                <w:u w:val="single"/>
                <w:lang w:eastAsia="en-US"/>
              </w:rPr>
              <w:t>выставляется в том случае, если:</w:t>
            </w:r>
          </w:p>
          <w:p w14:paraId="69B13918">
            <w:pPr>
              <w:spacing w:after="0" w:line="240" w:lineRule="auto"/>
              <w:ind w:firstLine="26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  <w:t>- обучающийся своевременно, но нечетко сформулировал цель практики, поставил 1-2 задачи, которые должны быть решены при прохождении практики;</w:t>
            </w: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 xml:space="preserve"> </w:t>
            </w:r>
          </w:p>
          <w:p w14:paraId="563CE6D0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  <w:t>- обучающийся при разработке плана и индивидуального задания согласовал их с руководителем практики, оба документа дополняют друг друга и не содержат противоречивой информации;</w:t>
            </w:r>
          </w:p>
          <w:p w14:paraId="1347208C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  <w:t>- объем теоретического и эмпирического материала (41-60%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становится очевидно, что обучающийся в полной мере представляет источник получения недостающей информации.</w:t>
            </w:r>
          </w:p>
          <w:p w14:paraId="1D0C7CEA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lang w:eastAsia="en-US"/>
              </w:rPr>
              <w:t>- в тексте работы не в полном объеме приведены необходимые для визуального представления таблицы, графики, рисунки, выполненные в программной среде.</w:t>
            </w:r>
          </w:p>
        </w:tc>
      </w:tr>
      <w:tr w14:paraId="4E4054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8" w:hRule="atLeast"/>
        </w:trPr>
        <w:tc>
          <w:tcPr>
            <w:tcW w:w="2281" w:type="dxa"/>
          </w:tcPr>
          <w:p w14:paraId="383F394D">
            <w:pPr>
              <w:spacing w:after="0" w:line="240" w:lineRule="auto"/>
              <w:ind w:right="-108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lang w:eastAsia="en-US"/>
              </w:rPr>
              <w:t>«Удовлетворительно»</w:t>
            </w:r>
          </w:p>
        </w:tc>
        <w:tc>
          <w:tcPr>
            <w:tcW w:w="7452" w:type="dxa"/>
          </w:tcPr>
          <w:p w14:paraId="55E5E578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/>
                <w:color w:val="auto"/>
                <w:sz w:val="20"/>
                <w:szCs w:val="20"/>
                <w:u w:val="singl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/>
                <w:color w:val="auto"/>
                <w:sz w:val="20"/>
                <w:szCs w:val="20"/>
                <w:u w:val="single"/>
                <w:lang w:eastAsia="en-US"/>
              </w:rPr>
              <w:t>выставляется в том случае, если:</w:t>
            </w:r>
          </w:p>
          <w:p w14:paraId="21624B61">
            <w:pPr>
              <w:pStyle w:val="38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- обучающийся нарушил сроки или может сформулировать только цель или только задачи;</w:t>
            </w:r>
          </w:p>
          <w:p w14:paraId="3180944B">
            <w:pPr>
              <w:pStyle w:val="38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- обучающийся при разработке плана и индивидуального задания согласовал их с руководителем практики с нарушением сроков, но оба документа дополняют друг друга, не содержат противоречивой информации;</w:t>
            </w:r>
          </w:p>
          <w:p w14:paraId="0DCFC879">
            <w:pPr>
              <w:pStyle w:val="38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- объем теоретического и эмпирического материала (21-40%), необходимого для успешного решения задач, поставленных при прохождении практики, включающего в себя копии документов, отчетные данные, иные документы, не в полной мете отражают самостоятельность проведения исследования. При этом в результате проведения консультации с руководителем становится очевидно, что обучающийся не в полной мере представляет источник получения недостающей информации.</w:t>
            </w:r>
          </w:p>
          <w:p w14:paraId="04071921">
            <w:pPr>
              <w:pStyle w:val="38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- в тексте работы приведены не все необходимые для визуального представления таблицы, графики, рисунки, выполненные в программной среде.</w:t>
            </w:r>
          </w:p>
          <w:p w14:paraId="29B20F38">
            <w:pPr>
              <w:pStyle w:val="38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14:paraId="0523A857">
            <w:pPr>
              <w:pStyle w:val="38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14:paraId="7FD8475C">
            <w:pPr>
              <w:pStyle w:val="38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3471D034">
      <w:pPr>
        <w:tabs>
          <w:tab w:val="left" w:pos="900"/>
        </w:tabs>
        <w:spacing w:after="0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2C95B82C">
      <w:pPr>
        <w:tabs>
          <w:tab w:val="left" w:pos="900"/>
        </w:tabs>
        <w:spacing w:after="0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10.4. ОЦЕНОЧНЫЕ СРЕДСТВА ЭТАПОВ ПРОИЗВОДСТВЕННОЙ ПРАКТИКИ (ПО ПОЛУЧЕНИЮ ПРОФЕССИОНАЛЬНЫХ УМЕНИЙ И ОПЫТА ПРОФЕССИОНАЛЬНОЙ ДЕЯТЕЛЬНОСТИ)</w:t>
      </w:r>
    </w:p>
    <w:tbl>
      <w:tblPr>
        <w:tblStyle w:val="12"/>
        <w:tblW w:w="1012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4"/>
        <w:gridCol w:w="3239"/>
        <w:gridCol w:w="2503"/>
        <w:gridCol w:w="3828"/>
      </w:tblGrid>
      <w:tr w14:paraId="1C3815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3" w:hRule="atLeast"/>
        </w:trPr>
        <w:tc>
          <w:tcPr>
            <w:tcW w:w="554" w:type="dxa"/>
            <w:shd w:val="clear" w:color="auto" w:fill="auto"/>
            <w:vAlign w:val="center"/>
          </w:tcPr>
          <w:p w14:paraId="74FA6ADF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№</w:t>
            </w:r>
          </w:p>
          <w:p w14:paraId="46FC7E40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п/п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226D76B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Контролируемые этапы практики</w:t>
            </w:r>
          </w:p>
          <w:p w14:paraId="3DC4EDFE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(результаты по этапам)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6E3AD3A6">
            <w:pPr>
              <w:tabs>
                <w:tab w:val="left" w:pos="0"/>
                <w:tab w:val="left" w:pos="281"/>
              </w:tabs>
              <w:spacing w:after="0" w:line="240" w:lineRule="auto"/>
              <w:ind w:left="-6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Код контролируемой компетенции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79A8EEB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Наименование </w:t>
            </w:r>
          </w:p>
          <w:p w14:paraId="385BA5F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оценочного средства</w:t>
            </w:r>
          </w:p>
        </w:tc>
      </w:tr>
      <w:tr w14:paraId="37CDD3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</w:trPr>
        <w:tc>
          <w:tcPr>
            <w:tcW w:w="554" w:type="dxa"/>
            <w:shd w:val="clear" w:color="auto" w:fill="auto"/>
            <w:vAlign w:val="center"/>
          </w:tcPr>
          <w:p w14:paraId="14B9A6F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46DD8CEE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Ознакомительный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48A3773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ОПК-1;ОПК-2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6883B3CB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Содержание индивидуального задания, выполнение графика, дневник практики. Устный опрос.</w:t>
            </w:r>
          </w:p>
        </w:tc>
      </w:tr>
      <w:tr w14:paraId="1B1B21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</w:trPr>
        <w:tc>
          <w:tcPr>
            <w:tcW w:w="554" w:type="dxa"/>
            <w:shd w:val="clear" w:color="auto" w:fill="auto"/>
            <w:vAlign w:val="center"/>
          </w:tcPr>
          <w:p w14:paraId="642D50F2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6DEB88DA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Аналитический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0FBDD098">
            <w:pPr>
              <w:spacing w:after="0" w:line="240" w:lineRule="auto"/>
              <w:ind w:left="-6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ОПК-3; ПК-1 ПК-5 ПК-6 ПК-8 ПК -10 ПК-11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FAC3197">
            <w:pPr>
              <w:tabs>
                <w:tab w:val="left" w:pos="0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Подготовка содержания и написание отчета по практике. Устный опрос.</w:t>
            </w:r>
          </w:p>
        </w:tc>
      </w:tr>
      <w:tr w14:paraId="318EAF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6" w:hRule="atLeast"/>
        </w:trPr>
        <w:tc>
          <w:tcPr>
            <w:tcW w:w="554" w:type="dxa"/>
            <w:shd w:val="clear" w:color="auto" w:fill="auto"/>
            <w:vAlign w:val="center"/>
          </w:tcPr>
          <w:p w14:paraId="7ED1F415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1575C8E2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Завершающий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2B6CCA42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ОПК-3; ПК-1 ПК-5 ПК-6 ПК-8 ПК -10 ПК-11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1686EEA3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Характеристика, заверенная руководителем практики от организации. Сформированный отчет. Устный опрос.</w:t>
            </w:r>
          </w:p>
        </w:tc>
      </w:tr>
    </w:tbl>
    <w:p w14:paraId="0EF9C94E">
      <w:pPr>
        <w:tabs>
          <w:tab w:val="left" w:pos="900"/>
        </w:tabs>
        <w:spacing w:after="0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0E861B5C">
      <w:pPr>
        <w:tabs>
          <w:tab w:val="left" w:pos="900"/>
        </w:tabs>
        <w:spacing w:after="0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</w:p>
    <w:p w14:paraId="45A99972">
      <w:pPr>
        <w:tabs>
          <w:tab w:val="left" w:pos="900"/>
        </w:tabs>
        <w:spacing w:after="0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10.5. ТИПОВЫЕ КОНТРОЛЬНЫЕ ВОПРОСЫ ДЛЯ ПРОВЕДЕНИЯ ПРОМЕЖУТОЧНОЙ АТТЕСТАЦИИ ПО ИТОГАМ ПРАКТИКИ</w:t>
      </w:r>
    </w:p>
    <w:p w14:paraId="150164E2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Руководитель практики от ДВФ ВАВТ оценивает итоги практики на основе представленного дневника практики, краткого отчета, характеристики руководителя от профильной организации и пояснений обучающегося.</w:t>
      </w:r>
    </w:p>
    <w:p w14:paraId="0A379F8B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Защита итогов практики проходит в форме собеседования.</w:t>
      </w:r>
    </w:p>
    <w:tbl>
      <w:tblPr>
        <w:tblStyle w:val="1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5"/>
        <w:gridCol w:w="6769"/>
      </w:tblGrid>
      <w:tr w14:paraId="3F047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  <w:vAlign w:val="center"/>
          </w:tcPr>
          <w:p w14:paraId="1E5FC33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769" w:type="dxa"/>
            <w:shd w:val="clear" w:color="auto" w:fill="auto"/>
            <w:vAlign w:val="center"/>
          </w:tcPr>
          <w:p w14:paraId="6493D82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Типовые контрольные вопросы</w:t>
            </w:r>
          </w:p>
        </w:tc>
      </w:tr>
      <w:tr w14:paraId="343020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32A807BD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ОПК-1</w:t>
            </w:r>
          </w:p>
          <w:p w14:paraId="01D572EF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6769" w:type="dxa"/>
            <w:shd w:val="clear" w:color="auto" w:fill="auto"/>
          </w:tcPr>
          <w:p w14:paraId="679E564B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1. Какие современные информационные технологии и технические средства Вы применяли при прохождении практики?</w:t>
            </w:r>
          </w:p>
          <w:p w14:paraId="2855D16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2. Какие средства оргтехники применялись на практике при поиске информации? </w:t>
            </w:r>
          </w:p>
          <w:p w14:paraId="4CB9D21D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3. Какие знания, умения и навыки были приобретены или развиты в результате прохождения практики?</w:t>
            </w:r>
          </w:p>
          <w:p w14:paraId="1DF2DFEB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4. Какие показатели и/или системы показателей использовали для обоснования выводов?</w:t>
            </w:r>
          </w:p>
          <w:p w14:paraId="3063905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5. Какие основные информационно-аналитические источниками и справочники были использованы в процессе прохождения практики?</w:t>
            </w:r>
          </w:p>
        </w:tc>
      </w:tr>
      <w:tr w14:paraId="038FD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00EFD97D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ОПК-2</w:t>
            </w:r>
          </w:p>
          <w:p w14:paraId="19A626D6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способность</w:t>
            </w:r>
          </w:p>
          <w:p w14:paraId="695A79A6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6769" w:type="dxa"/>
            <w:shd w:val="clear" w:color="auto" w:fill="auto"/>
          </w:tcPr>
          <w:p w14:paraId="25299FDB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1. Какие нормативные документы были использованы в процессе прохождения практики?</w:t>
            </w:r>
          </w:p>
          <w:p w14:paraId="4AB7415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2. На основании каких нормативных документов и аналитических данных были решены поставленные задачи?</w:t>
            </w:r>
          </w:p>
          <w:p w14:paraId="0C221DE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3. Какие локальные акты организации были использованы вами для решения профессиональных задач?</w:t>
            </w:r>
          </w:p>
          <w:p w14:paraId="2EDBDA1B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4. Какие новые знания были необходимы в процессе прохождения практики?</w:t>
            </w:r>
          </w:p>
          <w:p w14:paraId="5DEC791B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5. Какие библиографические источники были задействованы вами для решения профессиональных задач?</w:t>
            </w:r>
          </w:p>
          <w:p w14:paraId="42CC06B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6. Какие теоретические знания были использованы при прохождении практики?</w:t>
            </w:r>
          </w:p>
        </w:tc>
      </w:tr>
      <w:tr w14:paraId="48489C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2C751A75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ОПК-3</w:t>
            </w:r>
          </w:p>
          <w:p w14:paraId="08C19002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способность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6769" w:type="dxa"/>
            <w:shd w:val="clear" w:color="auto" w:fill="auto"/>
          </w:tcPr>
          <w:p w14:paraId="11FE3D98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 в структурном подразделении организации (учреждения) производится оценка результатов работы?</w:t>
            </w:r>
          </w:p>
          <w:p w14:paraId="1B714C08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инструментальные средства для обработки экономических данных применялись на практике?</w:t>
            </w:r>
          </w:p>
          <w:p w14:paraId="3D2D1EFB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За какой период осуществлялся количественный анализ и оценка экономических процессов и явлений, происходящих на предприятии?</w:t>
            </w:r>
          </w:p>
          <w:p w14:paraId="676D66D7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 какими отечественными и зарубежными партнерами сотрудничает предприятие (организация)?</w:t>
            </w:r>
          </w:p>
          <w:p w14:paraId="5398C3DA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</w:p>
        </w:tc>
      </w:tr>
      <w:tr w14:paraId="6B5981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4C7CBB7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ПК-1</w:t>
            </w:r>
          </w:p>
          <w:p w14:paraId="380E003E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6769" w:type="dxa"/>
            <w:shd w:val="clear" w:color="auto" w:fill="auto"/>
          </w:tcPr>
          <w:p w14:paraId="23ECD2DF">
            <w:pPr>
              <w:numPr>
                <w:ilvl w:val="0"/>
                <w:numId w:val="15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методы аналитической и исследовательской работы Вы использовали?</w:t>
            </w:r>
          </w:p>
          <w:p w14:paraId="1E902890">
            <w:pPr>
              <w:numPr>
                <w:ilvl w:val="0"/>
                <w:numId w:val="15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экономические и социально-экономические показатели Вы анализировали для характеристики хозяйствующего субъекта, де проходила практика?</w:t>
            </w:r>
          </w:p>
          <w:p w14:paraId="61380C9B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</w:p>
        </w:tc>
      </w:tr>
      <w:tr w14:paraId="52B412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4D199DDD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ПК-5</w:t>
            </w:r>
          </w:p>
          <w:p w14:paraId="3FA2CFC3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6769" w:type="dxa"/>
            <w:shd w:val="clear" w:color="auto" w:fill="auto"/>
          </w:tcPr>
          <w:p w14:paraId="77901027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понятия и базовые подходы к экономическим исследованиям, аналитическим процедурам, методам построения экономических моделей объектов, явлений и процессов были использованы в процессе прохождения практики?</w:t>
            </w:r>
          </w:p>
          <w:p w14:paraId="5181AC03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Назовите основные нормативно-правовые документы, регламентирующие деятельность предприятия (организации)?</w:t>
            </w:r>
          </w:p>
          <w:p w14:paraId="278FE802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Каким образом осуществляется организация труда в подразделениях данного предприятия (организации)?</w:t>
            </w:r>
          </w:p>
          <w:p w14:paraId="7075F394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14:paraId="015F0C8C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финансово-экономических показателей?</w:t>
            </w:r>
          </w:p>
          <w:p w14:paraId="0B3464C2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14:paraId="71A81E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52E4FC3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ПК-6</w:t>
            </w:r>
          </w:p>
          <w:p w14:paraId="65E19149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способность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6769" w:type="dxa"/>
            <w:shd w:val="clear" w:color="auto" w:fill="auto"/>
          </w:tcPr>
          <w:p w14:paraId="477AB89E">
            <w:pPr>
              <w:numPr>
                <w:ilvl w:val="0"/>
                <w:numId w:val="17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аналитические процедуры и методы построения экономических моделей Вами применялись на практике?</w:t>
            </w:r>
          </w:p>
          <w:p w14:paraId="1F8471CD">
            <w:pPr>
              <w:numPr>
                <w:ilvl w:val="0"/>
                <w:numId w:val="17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данные отечественной и зарубежной статистики о социально-экономических процессах Вы анализировали и интерпретировали на практике?</w:t>
            </w:r>
          </w:p>
          <w:p w14:paraId="0827637E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</w:p>
        </w:tc>
      </w:tr>
      <w:tr w14:paraId="5AD107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6C3272A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ПК-8</w:t>
            </w:r>
          </w:p>
          <w:p w14:paraId="2DB22F60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Способность</w:t>
            </w:r>
          </w:p>
          <w:p w14:paraId="1C6A5ABC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6769" w:type="dxa"/>
            <w:shd w:val="clear" w:color="auto" w:fill="auto"/>
          </w:tcPr>
          <w:p w14:paraId="51631C0F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1. Какие современные технические средства Вы применяли при прохождении практики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для решения аналитических и исследовательских задач?</w:t>
            </w:r>
          </w:p>
          <w:p w14:paraId="7E7E432B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14:paraId="39FFA22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3. Какие показатели и/или системы показателей Вы использовали для обоснования выводов? </w:t>
            </w:r>
          </w:p>
        </w:tc>
      </w:tr>
      <w:tr w14:paraId="67C92B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2D1B173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ПК-10</w:t>
            </w:r>
          </w:p>
          <w:p w14:paraId="04866AF7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способность использовать для решения коммуникативных задач современные технические средства и информационные технологии</w:t>
            </w:r>
          </w:p>
        </w:tc>
        <w:tc>
          <w:tcPr>
            <w:tcW w:w="6769" w:type="dxa"/>
            <w:shd w:val="clear" w:color="auto" w:fill="auto"/>
          </w:tcPr>
          <w:p w14:paraId="4956CF3C">
            <w:pPr>
              <w:pStyle w:val="39"/>
              <w:tabs>
                <w:tab w:val="left" w:pos="900"/>
              </w:tabs>
              <w:ind w:left="0"/>
              <w:jc w:val="both"/>
              <w:rPr>
                <w:rFonts w:eastAsia="Times New Roman"/>
                <w:color w:val="auto"/>
                <w:sz w:val="20"/>
                <w:szCs w:val="20"/>
              </w:rPr>
            </w:pPr>
            <w:r>
              <w:rPr>
                <w:rFonts w:eastAsia="Times New Roman"/>
                <w:color w:val="auto"/>
                <w:sz w:val="20"/>
                <w:szCs w:val="20"/>
              </w:rPr>
              <w:t>1.Какие современные технические средства и информационные технологии Вы применяли при прохождении практики для решения коммуникативных задач?</w:t>
            </w:r>
          </w:p>
          <w:p w14:paraId="74B05F84">
            <w:pPr>
              <w:pStyle w:val="39"/>
              <w:tabs>
                <w:tab w:val="left" w:pos="900"/>
              </w:tabs>
              <w:ind w:left="0"/>
              <w:jc w:val="both"/>
              <w:rPr>
                <w:rFonts w:eastAsia="Times New Roman"/>
                <w:color w:val="auto"/>
                <w:sz w:val="20"/>
                <w:szCs w:val="20"/>
              </w:rPr>
            </w:pPr>
          </w:p>
          <w:p w14:paraId="4F039A17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</w:p>
          <w:p w14:paraId="6BE37FB0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</w:p>
        </w:tc>
      </w:tr>
      <w:tr w14:paraId="1C8755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5EEA6BE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ПК-11</w:t>
            </w:r>
          </w:p>
          <w:p w14:paraId="33555C57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6769" w:type="dxa"/>
            <w:shd w:val="clear" w:color="auto" w:fill="auto"/>
          </w:tcPr>
          <w:p w14:paraId="54DF3DE0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 Вы оцениваете условия, созданные принимающей организацией для прохождения практики?</w:t>
            </w:r>
          </w:p>
          <w:p w14:paraId="3ADBE70D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Есть у Вас предложения и рекомендации по совершенствованию организации и проведения практики обучающихся?</w:t>
            </w:r>
          </w:p>
          <w:p w14:paraId="1B8D3236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методы экономического анализа Вами применялись на практике?</w:t>
            </w:r>
          </w:p>
          <w:p w14:paraId="2F89C347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проблемы экономического характера Вами выявлены на предприятии?</w:t>
            </w:r>
          </w:p>
          <w:p w14:paraId="038DD424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Какие варианты управленческих решений Вами предложены с учетом</w:t>
            </w:r>
          </w:p>
          <w:p w14:paraId="7F8CAEBF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критериев социально- экономической эффективности предприятия?</w:t>
            </w:r>
          </w:p>
          <w:p w14:paraId="71E3F285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Вами оценивались риски и возможные последствия при принятии управленческих решений? социально- экономические? </w:t>
            </w:r>
          </w:p>
          <w:p w14:paraId="25B59520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22E31475">
      <w:pPr>
        <w:pStyle w:val="39"/>
        <w:keepNext/>
        <w:keepLines/>
        <w:tabs>
          <w:tab w:val="left" w:pos="0"/>
          <w:tab w:val="left" w:pos="106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6289236F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tbl>
      <w:tblPr>
        <w:tblStyle w:val="1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5"/>
        <w:gridCol w:w="6769"/>
      </w:tblGrid>
      <w:tr w14:paraId="47CA4D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4A40BF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ОПК-3 </w:t>
            </w:r>
          </w:p>
          <w:p w14:paraId="68EAC4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6769" w:type="dxa"/>
            <w:shd w:val="clear" w:color="auto" w:fill="auto"/>
          </w:tcPr>
          <w:p w14:paraId="21DAA6E2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 в структурном подразделении организации (учреждения) производится оценка результатов работы?</w:t>
            </w:r>
          </w:p>
          <w:p w14:paraId="5E7D1649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инструментальные средства для обработки экономических данных применялись на практике?</w:t>
            </w:r>
          </w:p>
          <w:p w14:paraId="6AB8A172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методики составления и написания информационно-аналитических материалов применялись при написании отчета по практике?</w:t>
            </w:r>
          </w:p>
          <w:p w14:paraId="742CB669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За какой период осуществлялся количественный анализ и оценка экономических процессов и явлений, происходящих на предприятии?</w:t>
            </w:r>
          </w:p>
          <w:p w14:paraId="23F5E220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какими отечественными и зарубежными партнерами сотрудничает предприятие (организация)?</w:t>
            </w:r>
          </w:p>
        </w:tc>
      </w:tr>
      <w:tr w14:paraId="72D28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2F754E40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ПК-4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Способен осуществлять сбор, мониторинг и обработку данных для проведения расчетов экономических показателей организации</w:t>
            </w:r>
          </w:p>
        </w:tc>
        <w:tc>
          <w:tcPr>
            <w:tcW w:w="6769" w:type="dxa"/>
            <w:shd w:val="clear" w:color="auto" w:fill="auto"/>
          </w:tcPr>
          <w:p w14:paraId="69C88C1A">
            <w:pPr>
              <w:numPr>
                <w:ilvl w:val="0"/>
                <w:numId w:val="15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методы аналитической и исследовательской работы Вы использовали?</w:t>
            </w:r>
          </w:p>
          <w:p w14:paraId="5B52E438">
            <w:pPr>
              <w:numPr>
                <w:ilvl w:val="0"/>
                <w:numId w:val="15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экономические и социально-экономические показатели Вы анализировали для характеристики хозяйствующего субъекта, где проходила практика?</w:t>
            </w:r>
          </w:p>
        </w:tc>
      </w:tr>
      <w:tr w14:paraId="11D93D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1D2C92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ПК-2</w:t>
            </w:r>
          </w:p>
          <w:p w14:paraId="22AD5CEA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субъектов</w:t>
            </w:r>
          </w:p>
        </w:tc>
        <w:tc>
          <w:tcPr>
            <w:tcW w:w="6769" w:type="dxa"/>
            <w:shd w:val="clear" w:color="auto" w:fill="auto"/>
          </w:tcPr>
          <w:p w14:paraId="2C3A0FE6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Назовите основные нормативно-правовые документы, регламентирующие деятельность предприятия (организации)?</w:t>
            </w:r>
          </w:p>
          <w:p w14:paraId="7CB237FE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Каким образом осуществляется организация труда в подразделениях данного предприятия (организации)?</w:t>
            </w:r>
          </w:p>
          <w:p w14:paraId="5A422A46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14:paraId="139BF82E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экономических  и социально- экономических показателей?</w:t>
            </w:r>
          </w:p>
          <w:p w14:paraId="080C9A32">
            <w:pPr>
              <w:numPr>
                <w:ilvl w:val="0"/>
                <w:numId w:val="16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14:paraId="630A0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  <w:vAlign w:val="center"/>
          </w:tcPr>
          <w:p w14:paraId="3ED024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ПК-4</w:t>
            </w:r>
          </w:p>
          <w:p w14:paraId="68043270">
            <w:pPr>
              <w:spacing w:after="0" w:line="240" w:lineRule="auto"/>
              <w:ind w:right="-91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Способность на основе описания экономических процессов и явлений строить стандартные теоретические и экономические модели, анализировать и содержательно интерпретировать полученные результаты</w:t>
            </w:r>
          </w:p>
        </w:tc>
        <w:tc>
          <w:tcPr>
            <w:tcW w:w="6769" w:type="dxa"/>
            <w:shd w:val="clear" w:color="auto" w:fill="auto"/>
          </w:tcPr>
          <w:p w14:paraId="7D8815B3">
            <w:pPr>
              <w:numPr>
                <w:ilvl w:val="0"/>
                <w:numId w:val="17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аналитические процедуры и методы построения экономических моделей Вами применялись на практике?</w:t>
            </w:r>
          </w:p>
          <w:p w14:paraId="5F4FC0D2">
            <w:pPr>
              <w:numPr>
                <w:ilvl w:val="0"/>
                <w:numId w:val="17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данные о социально-экономических процессах Вы анализировали и интерпретировали на практике?</w:t>
            </w:r>
          </w:p>
          <w:p w14:paraId="7A7DC76B">
            <w:pPr>
              <w:numPr>
                <w:ilvl w:val="0"/>
                <w:numId w:val="17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Какими навыками построения стандартных теоретических и экономических моделей Вы овладели в процессе прохождения практики?</w:t>
            </w:r>
          </w:p>
        </w:tc>
      </w:tr>
      <w:tr w14:paraId="116921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7BE94BD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ПК-8</w:t>
            </w:r>
          </w:p>
          <w:p w14:paraId="2B190F5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Способность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6769" w:type="dxa"/>
            <w:shd w:val="clear" w:color="auto" w:fill="auto"/>
          </w:tcPr>
          <w:p w14:paraId="73B25163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 Какие современные технические средства Вы применяли при прохождении практики для решения аналитических и исследовательских задач?</w:t>
            </w:r>
          </w:p>
          <w:p w14:paraId="115F18A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14:paraId="2B7A988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3. Какие показатели и/или системы показателей Вы использовали для обоснования выводов? </w:t>
            </w:r>
          </w:p>
        </w:tc>
      </w:tr>
      <w:tr w14:paraId="3873FC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19CEC3D7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ПК-11</w:t>
            </w:r>
          </w:p>
          <w:p w14:paraId="2BF763F1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6769" w:type="dxa"/>
            <w:shd w:val="clear" w:color="auto" w:fill="auto"/>
          </w:tcPr>
          <w:p w14:paraId="5AD8A520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 Вы оцениваете условия, созданные принимающей организацией для прохождения практики?</w:t>
            </w:r>
          </w:p>
          <w:p w14:paraId="0398BE1C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Есть у Вас предложения и рекомендации по совершенствованию организации и проведения практики обучающихся?</w:t>
            </w:r>
          </w:p>
          <w:p w14:paraId="00E6A7DF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методы экономического анализа Вами применялись на практике?</w:t>
            </w:r>
          </w:p>
          <w:p w14:paraId="3003B227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проблемы экономического характера Вами выявлены на предприятии?</w:t>
            </w:r>
          </w:p>
          <w:p w14:paraId="03AE2443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Какие варианты управленческих решений Вами предложены с учетом</w:t>
            </w:r>
          </w:p>
          <w:p w14:paraId="66D78520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критериев социально- экономической эффективности предприятия?</w:t>
            </w:r>
          </w:p>
          <w:p w14:paraId="79E35602">
            <w:pPr>
              <w:numPr>
                <w:ilvl w:val="0"/>
                <w:numId w:val="18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Вами оценивались риски и возможные последствия при принятии управленческих решений? социально- экономические? </w:t>
            </w:r>
          </w:p>
        </w:tc>
      </w:tr>
    </w:tbl>
    <w:p w14:paraId="6765FDCF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4A3242DD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7E499806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488BF4FE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5FE47BF7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308F323A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79512660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29D335A5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50CDE06C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</w:rPr>
      </w:pPr>
    </w:p>
    <w:p w14:paraId="3E547465">
      <w:pPr>
        <w:pStyle w:val="39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rFonts w:eastAsia="Times New Roman"/>
          <w:b/>
          <w:bCs/>
          <w:color w:val="auto"/>
        </w:rPr>
      </w:pPr>
      <w:r>
        <w:rPr>
          <w:b/>
          <w:bCs/>
          <w:color w:val="auto"/>
        </w:rPr>
        <w:t xml:space="preserve">11. ЛИСТ ВНЕСЕНИЯ ИЗМЕНЕНИЙ В РАБОЧУЮ ПРОГРАММУ ПРОИЗВОДСТВЕННОЙ ПРАКТИКИ </w:t>
      </w:r>
      <w:r>
        <w:rPr>
          <w:rFonts w:eastAsia="Times New Roman"/>
          <w:b/>
          <w:bCs/>
          <w:color w:val="auto"/>
        </w:rPr>
        <w:t xml:space="preserve">(ПО ПОЛУЧЕНИЮ </w:t>
      </w:r>
      <w:r>
        <w:rPr>
          <w:b/>
          <w:color w:val="auto"/>
          <w:sz w:val="26"/>
          <w:szCs w:val="26"/>
        </w:rPr>
        <w:t>ПРОФЕССИОНАЛЬНЫХ УМЕНИЙ И ОПЫТА ПРОФЕССИОНАЛЬНОЙ ДЕЯТЕЛЬНОСТИ</w:t>
      </w:r>
      <w:r>
        <w:rPr>
          <w:rFonts w:eastAsia="Times New Roman"/>
          <w:b/>
          <w:bCs/>
          <w:color w:val="auto"/>
        </w:rPr>
        <w:t>)</w:t>
      </w:r>
    </w:p>
    <w:p w14:paraId="3244B65C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Дополнения и изменения в программу производственной практики по получению профессиональных умений и опыта профессиональной деятельности по направлению подготовки 38.03.01 «Экономика» на 20_-20_ учебный год. </w:t>
      </w:r>
    </w:p>
    <w:p w14:paraId="56D2A2DA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03FCBBF7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В программу производственной практики (научно-исследовательская работа) вносятся следующие изменения: </w:t>
      </w:r>
    </w:p>
    <w:p w14:paraId="547A6C45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1. </w:t>
      </w:r>
    </w:p>
    <w:p w14:paraId="736116C0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2. </w:t>
      </w:r>
    </w:p>
    <w:p w14:paraId="2D945B75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3. </w:t>
      </w:r>
    </w:p>
    <w:p w14:paraId="4DCD9218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6151A35E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>Изменения в программу производственной практики (научно-исследовательская работа) внесены:</w:t>
      </w:r>
    </w:p>
    <w:p w14:paraId="0CE25087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степень, должность                                                                                         Ф.И.О. </w:t>
      </w:r>
    </w:p>
    <w:p w14:paraId="6B52BF27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0B0648BE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>Внесение изменений в программу производственной практики по получению профессиональных умений и опыта профессиональной деятельности утверждены на заседании кафедры «Экономика и управление»</w:t>
      </w:r>
    </w:p>
    <w:p w14:paraId="584DD2AB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>Протокол № __ от  «__»     _________    20__ года.</w:t>
      </w:r>
    </w:p>
    <w:p w14:paraId="0197426B">
      <w:pPr>
        <w:spacing w:after="0" w:line="240" w:lineRule="auto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06D2C21B">
      <w:pPr>
        <w:spacing w:after="0" w:line="240" w:lineRule="auto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19A77B27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5AE16A6F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>Зав. кафедрой                                                                                                    Ф.И.О</w:t>
      </w:r>
    </w:p>
    <w:p w14:paraId="3B03A802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521CA4A6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06DAAEE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25A90AD4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3A7CBAEC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0A85A6C0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6946B52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02E71EA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</w:rPr>
      </w:pPr>
    </w:p>
    <w:p w14:paraId="0ED117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6703A98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</w:rPr>
      </w:pPr>
    </w:p>
    <w:p w14:paraId="5F70591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Приложение 1 </w:t>
      </w:r>
    </w:p>
    <w:p w14:paraId="74DCC46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14:paraId="1AA2C6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«Всероссийская академия внешней торговли</w:t>
      </w:r>
    </w:p>
    <w:p w14:paraId="26CE8BC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Министерства экономического развития Российской Федерации»</w:t>
      </w:r>
    </w:p>
    <w:p w14:paraId="093FC2F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6597B9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Кафедра «Экономика и управление»</w:t>
      </w:r>
    </w:p>
    <w:p w14:paraId="0099BB5B">
      <w:pPr>
        <w:autoSpaceDE w:val="0"/>
        <w:autoSpaceDN w:val="0"/>
        <w:adjustRightInd w:val="0"/>
        <w:spacing w:after="0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F4190DA">
      <w:pPr>
        <w:spacing w:after="0"/>
        <w:jc w:val="center"/>
        <w:textAlignment w:val="baseline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u w:val="single"/>
        </w:rPr>
        <w:t>База прохождения практики</w:t>
      </w:r>
    </w:p>
    <w:p w14:paraId="245927A4">
      <w:pPr>
        <w:spacing w:after="0"/>
        <w:jc w:val="center"/>
        <w:textAlignment w:val="baseline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Для прохождения обучающимися экономического факультета производственной  и производственной (преддипломной) практик кафедрой «Экономика и управление» заключены договоры со следующими предприятиями и организациями:</w:t>
      </w:r>
    </w:p>
    <w:p w14:paraId="39A2A0EB">
      <w:pPr>
        <w:spacing w:after="0" w:line="240" w:lineRule="auto"/>
        <w:jc w:val="both"/>
        <w:rPr>
          <w:rFonts w:ascii="Times New Roman" w:hAnsi="Times New Roman" w:cs="Times New Roman" w:eastAsiaTheme="minorHAnsi"/>
          <w:b/>
          <w:color w:val="auto"/>
          <w:lang w:eastAsia="en-US"/>
        </w:rPr>
      </w:pPr>
      <w:r>
        <w:rPr>
          <w:rFonts w:ascii="Times New Roman" w:hAnsi="Times New Roman" w:cs="Times New Roman" w:eastAsiaTheme="minorHAnsi"/>
          <w:b/>
          <w:color w:val="auto"/>
          <w:lang w:eastAsia="en-US"/>
        </w:rPr>
        <w:t>БАНКИ</w:t>
      </w:r>
    </w:p>
    <w:p w14:paraId="58613757">
      <w:pPr>
        <w:numPr>
          <w:ilvl w:val="0"/>
          <w:numId w:val="19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КФ ОАО «Азиатско- Тихоокеанский Банк» ПАО</w:t>
      </w:r>
    </w:p>
    <w:p w14:paraId="4B56EB56">
      <w:pPr>
        <w:numPr>
          <w:ilvl w:val="0"/>
          <w:numId w:val="19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ОАО «Сбербанк России» Камчатское отделение</w:t>
      </w:r>
    </w:p>
    <w:p w14:paraId="78454C77">
      <w:pPr>
        <w:numPr>
          <w:ilvl w:val="0"/>
          <w:numId w:val="19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ОАО «Газпромбанк»</w:t>
      </w:r>
    </w:p>
    <w:p w14:paraId="6541A307">
      <w:pPr>
        <w:numPr>
          <w:ilvl w:val="0"/>
          <w:numId w:val="19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Камчатский региональный филиал АО «Россельхозбанк»</w:t>
      </w:r>
    </w:p>
    <w:p w14:paraId="7FF12085">
      <w:pPr>
        <w:spacing w:after="0" w:line="240" w:lineRule="auto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(Камчатский РФ АО «Россельхозбанк»)</w:t>
      </w:r>
    </w:p>
    <w:p w14:paraId="31CC6FD3">
      <w:pPr>
        <w:numPr>
          <w:ilvl w:val="0"/>
          <w:numId w:val="19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РОО «Камчатский» Филиал №2754 ВТБ 24 (ПАО)</w:t>
      </w:r>
    </w:p>
    <w:p w14:paraId="6BF0DB38">
      <w:pPr>
        <w:numPr>
          <w:ilvl w:val="0"/>
          <w:numId w:val="19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 xml:space="preserve">ОТП Банк </w:t>
      </w:r>
    </w:p>
    <w:p w14:paraId="388CD8C4">
      <w:pPr>
        <w:numPr>
          <w:ilvl w:val="0"/>
          <w:numId w:val="19"/>
        </w:numPr>
        <w:tabs>
          <w:tab w:val="left" w:pos="990"/>
        </w:tabs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Отделение по Камчатскому краю Дальневосточного главного    управления Центрального банка Российской Федерации</w:t>
      </w:r>
    </w:p>
    <w:p w14:paraId="63350431">
      <w:pPr>
        <w:numPr>
          <w:ilvl w:val="0"/>
          <w:numId w:val="19"/>
        </w:numPr>
        <w:tabs>
          <w:tab w:val="left" w:pos="990"/>
        </w:tabs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ПАО Банк «Открытие»</w:t>
      </w:r>
    </w:p>
    <w:p w14:paraId="09463E07">
      <w:pPr>
        <w:spacing w:after="0" w:line="240" w:lineRule="auto"/>
        <w:jc w:val="both"/>
        <w:rPr>
          <w:rFonts w:ascii="Times New Roman" w:hAnsi="Times New Roman" w:cs="Times New Roman" w:eastAsiaTheme="minorHAnsi"/>
          <w:b/>
          <w:color w:val="auto"/>
          <w:lang w:eastAsia="en-US"/>
        </w:rPr>
      </w:pPr>
      <w:r>
        <w:rPr>
          <w:rFonts w:ascii="Times New Roman" w:hAnsi="Times New Roman" w:cs="Times New Roman" w:eastAsiaTheme="minorHAnsi"/>
          <w:b/>
          <w:color w:val="auto"/>
          <w:lang w:eastAsia="en-US"/>
        </w:rPr>
        <w:t>ОРГАНЫ ВЛАСТИ</w:t>
      </w:r>
    </w:p>
    <w:p w14:paraId="6D8E5CF4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Аппарат Губернатора и Правительства Камчатского края</w:t>
      </w:r>
    </w:p>
    <w:p w14:paraId="3EDAE47E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Министерство финансов Камчатского края</w:t>
      </w:r>
    </w:p>
    <w:p w14:paraId="705C0A89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 xml:space="preserve">Министерство экономического развития и торговли Камчатского края </w:t>
      </w:r>
    </w:p>
    <w:p w14:paraId="6350FEDF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Управление экономического развития Елизовского муниципального района</w:t>
      </w:r>
    </w:p>
    <w:p w14:paraId="02C4F37E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Управление экономики Петропавловск-Камчатского городского округа</w:t>
      </w:r>
    </w:p>
    <w:p w14:paraId="49D3AE99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Администрация Вулканного городского поселения</w:t>
      </w:r>
    </w:p>
    <w:p w14:paraId="34DE6AE7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Министерство туризма Камчатского края</w:t>
      </w:r>
    </w:p>
    <w:p w14:paraId="28D15AA2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Контрольно-счетная палата Камчатского края</w:t>
      </w:r>
    </w:p>
    <w:p w14:paraId="43620C80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Федеральная кадастровая палата Федеральной службы регистрации, кадастра, картографии (г. Елизово)</w:t>
      </w:r>
    </w:p>
    <w:p w14:paraId="6C0175DE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Управление федерального казначейства по Камчатскому краю</w:t>
      </w:r>
    </w:p>
    <w:p w14:paraId="3FDDE343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Управление Росреестра по камчатскому краю</w:t>
      </w:r>
    </w:p>
    <w:p w14:paraId="1319B1A2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Управление судебного департамента в Камчатском крае</w:t>
      </w:r>
    </w:p>
    <w:p w14:paraId="23DC927A">
      <w:pPr>
        <w:numPr>
          <w:ilvl w:val="0"/>
          <w:numId w:val="20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Адвокатская палата Камчатского края</w:t>
      </w:r>
    </w:p>
    <w:p w14:paraId="7C7E7F06">
      <w:pPr>
        <w:spacing w:after="0" w:line="240" w:lineRule="auto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</w:p>
    <w:p w14:paraId="65AEF3CF">
      <w:pPr>
        <w:spacing w:after="0" w:line="240" w:lineRule="auto"/>
        <w:jc w:val="both"/>
        <w:rPr>
          <w:rFonts w:ascii="Times New Roman" w:hAnsi="Times New Roman" w:cs="Times New Roman" w:eastAsiaTheme="minorHAnsi"/>
          <w:b/>
          <w:color w:val="auto"/>
          <w:lang w:eastAsia="en-US"/>
        </w:rPr>
      </w:pPr>
      <w:r>
        <w:rPr>
          <w:rFonts w:ascii="Times New Roman" w:hAnsi="Times New Roman" w:cs="Times New Roman" w:eastAsiaTheme="minorHAnsi"/>
          <w:b/>
          <w:color w:val="auto"/>
          <w:lang w:eastAsia="en-US"/>
        </w:rPr>
        <w:t>ПРЕДПРИЯТИЯ, ОРГАНИЗАЦИИ</w:t>
      </w:r>
    </w:p>
    <w:p w14:paraId="6BA2E781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ООО «Лечебно-эстетический центр «Лакрима»</w:t>
      </w:r>
    </w:p>
    <w:p w14:paraId="475B3CCE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КФ Тихоокеанский институт географии (КФ ТИГ ДВО РАН)</w:t>
      </w:r>
    </w:p>
    <w:p w14:paraId="794AB8F4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ПАО «Мобильные ТелеСистемы» (МТС)</w:t>
      </w:r>
    </w:p>
    <w:p w14:paraId="6B2911DE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ООО «Интерминералс»</w:t>
      </w:r>
    </w:p>
    <w:p w14:paraId="69D7B49C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ФКУ «ЦХ и СО УМВД России по Камчатскому краю»</w:t>
      </w:r>
    </w:p>
    <w:p w14:paraId="060185C9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 xml:space="preserve"> ЗАО «Мясокомбинат Елизовский»</w:t>
      </w:r>
    </w:p>
    <w:p w14:paraId="479EF4EF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ООО Финансовый и Бухгалтерский Консалтинг (ФБК)</w:t>
      </w:r>
    </w:p>
    <w:p w14:paraId="391EBF45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 xml:space="preserve"> ЗАО «Агротек-Холдинг»</w:t>
      </w:r>
    </w:p>
    <w:p w14:paraId="74A756A3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 xml:space="preserve"> Многофункциональный центр предоставления государственных и муниципальных услуг в Камчатском крае (МФЦ)</w:t>
      </w:r>
    </w:p>
    <w:p w14:paraId="69CDD273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Отделение Пенсионного фонда России по Камчатскому краю</w:t>
      </w:r>
    </w:p>
    <w:p w14:paraId="51683009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>ООО «Мирный»</w:t>
      </w:r>
    </w:p>
    <w:p w14:paraId="6D8454E2">
      <w:pPr>
        <w:numPr>
          <w:ilvl w:val="0"/>
          <w:numId w:val="2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lang w:eastAsia="en-US"/>
        </w:rPr>
      </w:pPr>
      <w:r>
        <w:rPr>
          <w:rFonts w:ascii="Times New Roman" w:hAnsi="Times New Roman" w:cs="Times New Roman" w:eastAsiaTheme="minorHAnsi"/>
          <w:color w:val="auto"/>
          <w:lang w:eastAsia="en-US"/>
        </w:rPr>
        <w:t xml:space="preserve"> Государственное учреждение Управление Пенсионного фонда РФ вг. Петропавловске - Камчатском</w:t>
      </w:r>
    </w:p>
    <w:p w14:paraId="3C07C99A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</w:rPr>
      </w:pPr>
    </w:p>
    <w:p w14:paraId="1199BB99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</w:rPr>
      </w:pPr>
    </w:p>
    <w:p w14:paraId="5CF32349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Приложение 2 </w:t>
      </w:r>
    </w:p>
    <w:p w14:paraId="0A6596EC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Образец</w:t>
      </w:r>
    </w:p>
    <w:p w14:paraId="630401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14:paraId="6FFEF5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</w:rPr>
        <w:t>«Всероссийская академия внешней торговли</w:t>
      </w:r>
    </w:p>
    <w:p w14:paraId="70491A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</w:rPr>
        <w:t>Министерства экономического развития Российской Федерации»</w:t>
      </w:r>
    </w:p>
    <w:p w14:paraId="203B20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</w:p>
    <w:p w14:paraId="59C6B54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</w:rPr>
        <w:t>Кафедра «_____________________________»</w:t>
      </w:r>
    </w:p>
    <w:p w14:paraId="052B7AB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</w:p>
    <w:p w14:paraId="55EA09D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ИНДИВИДУАЛЬНОЕ ЗАДАНИЕ</w:t>
      </w:r>
    </w:p>
    <w:p w14:paraId="2B3508A0">
      <w:pPr>
        <w:widowControl w:val="0"/>
        <w:spacing w:after="0" w:line="240" w:lineRule="auto"/>
        <w:ind w:right="45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на (наименование практики)</w:t>
      </w:r>
    </w:p>
    <w:p w14:paraId="6D5861F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</w:p>
    <w:p w14:paraId="7004AD70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Обучающемуся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______________________________________________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Группы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_____________</w:t>
      </w:r>
    </w:p>
    <w:p w14:paraId="225685A7">
      <w:pPr>
        <w:spacing w:after="0" w:line="240" w:lineRule="auto"/>
        <w:rPr>
          <w:rFonts w:ascii="Times New Roman" w:hAnsi="Times New Roman" w:eastAsia="Times New Roman" w:cs="Times New Roman"/>
          <w:i/>
          <w:color w:val="auto"/>
          <w:sz w:val="16"/>
          <w:szCs w:val="16"/>
        </w:rPr>
      </w:pPr>
      <w:r>
        <w:rPr>
          <w:rFonts w:ascii="Times New Roman" w:hAnsi="Times New Roman" w:eastAsia="Arial Unicode MS" w:cs="Times New Roman"/>
          <w:i/>
          <w:color w:val="auto"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14:paraId="55A77747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2ACE62E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Место прохождения практики: ___________________________________________________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Срок прохождения практики с «____» __________ 202__ г. по «____» __________ 202__ г.</w:t>
      </w:r>
    </w:p>
    <w:p w14:paraId="4D5EF56B">
      <w:pPr>
        <w:widowControl w:val="0"/>
        <w:numPr>
          <w:ilvl w:val="0"/>
          <w:numId w:val="22"/>
        </w:numPr>
        <w:spacing w:after="0" w:line="240" w:lineRule="auto"/>
        <w:jc w:val="both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</w:pPr>
    </w:p>
    <w:p w14:paraId="4637857F">
      <w:pPr>
        <w:widowControl w:val="0"/>
        <w:numPr>
          <w:ilvl w:val="0"/>
          <w:numId w:val="22"/>
        </w:numPr>
        <w:spacing w:after="0" w:line="240" w:lineRule="auto"/>
        <w:jc w:val="both"/>
        <w:outlineLvl w:val="0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Цель прохождения практики</w:t>
      </w:r>
      <w:bookmarkStart w:id="3" w:name="_Toc445378715"/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: </w:t>
      </w:r>
      <w:bookmarkEnd w:id="3"/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выполнение определенных видов работ, связанных с будущей профессиональной деятельностью, направленных на 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1D514151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en-US"/>
        </w:rPr>
        <w:t>Задачами практики являются:</w:t>
      </w:r>
    </w:p>
    <w:p w14:paraId="7967CCB7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eastAsia="Times New Roman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5F2FD87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en-US"/>
        </w:rPr>
        <w:t>Содержание практики, вопросы, подлежащие изучению:</w:t>
      </w:r>
    </w:p>
    <w:p w14:paraId="6361124A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en-US"/>
        </w:rPr>
        <w:t>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en-US"/>
        </w:rPr>
        <w:t xml:space="preserve">Планируемые результаты практики: </w:t>
      </w:r>
    </w:p>
    <w:p w14:paraId="680CCC7F">
      <w:pPr>
        <w:spacing w:after="4" w:line="268" w:lineRule="auto"/>
        <w:ind w:right="-1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__________________________________________________________________________________________________________________________________________________________________</w:t>
      </w:r>
    </w:p>
    <w:p w14:paraId="3856EBBA">
      <w:pPr>
        <w:spacing w:after="4" w:line="268" w:lineRule="auto"/>
        <w:ind w:right="-1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7E2742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</w:rPr>
      </w:pPr>
    </w:p>
    <w:p w14:paraId="435923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Научный руководитель практической подготовки от ДВФ ВАВТ:</w:t>
      </w:r>
    </w:p>
    <w:p w14:paraId="22FD972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заведующая кафедрой «Экономика и управление»</w:t>
      </w:r>
    </w:p>
    <w:p w14:paraId="72CF604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канд. экон. наук, доцент                                                                         _________ Л.И.Кулакова  </w:t>
      </w:r>
    </w:p>
    <w:p w14:paraId="0E08A69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3159BF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6918CF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Обучающийся 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  «___»___________20___г.                    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      __________ ФИО</w:t>
      </w:r>
    </w:p>
    <w:p w14:paraId="495CAC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3"/>
          <w:szCs w:val="23"/>
        </w:rPr>
      </w:pPr>
    </w:p>
    <w:p w14:paraId="15FA5235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5FAAEF67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color w:val="auto"/>
          <w:sz w:val="24"/>
          <w:szCs w:val="24"/>
        </w:rPr>
      </w:pPr>
    </w:p>
    <w:p w14:paraId="43C6058D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color w:val="auto"/>
          <w:sz w:val="24"/>
          <w:szCs w:val="24"/>
        </w:rPr>
      </w:pPr>
    </w:p>
    <w:p w14:paraId="11144DDB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color w:val="auto"/>
          <w:sz w:val="24"/>
          <w:szCs w:val="24"/>
        </w:rPr>
      </w:pPr>
    </w:p>
    <w:p w14:paraId="3212AC95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color w:val="auto"/>
          <w:sz w:val="24"/>
          <w:szCs w:val="24"/>
        </w:rPr>
      </w:pPr>
    </w:p>
    <w:p w14:paraId="7334BE82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color w:val="auto"/>
          <w:sz w:val="24"/>
          <w:szCs w:val="24"/>
        </w:rPr>
      </w:pPr>
    </w:p>
    <w:p w14:paraId="4362B085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color w:val="auto"/>
          <w:sz w:val="24"/>
          <w:szCs w:val="24"/>
        </w:rPr>
      </w:pPr>
    </w:p>
    <w:p w14:paraId="72D20CFF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Приложение 3</w:t>
      </w:r>
    </w:p>
    <w:p w14:paraId="6EBB72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14:paraId="79379F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</w:rPr>
        <w:t>«Всероссийская академия внешней торговли</w:t>
      </w:r>
    </w:p>
    <w:p w14:paraId="4873551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</w:rPr>
        <w:t>Министерства экономического развития Российской Федерации»</w:t>
      </w:r>
    </w:p>
    <w:p w14:paraId="56DB3DF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</w:p>
    <w:p w14:paraId="50BED6F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</w:rPr>
        <w:t>Кафедра «_________________________»</w:t>
      </w:r>
    </w:p>
    <w:p w14:paraId="29D52AEF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1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0D0153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b/>
          <w:color w:val="auto"/>
          <w:sz w:val="23"/>
          <w:szCs w:val="23"/>
        </w:rPr>
        <w:t>ПЛАН-ГРАФИК</w:t>
      </w:r>
    </w:p>
    <w:p w14:paraId="2E505F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auto"/>
          <w:sz w:val="23"/>
          <w:szCs w:val="23"/>
        </w:rPr>
        <w:t>прохождения производственной практики по получению профессиональных умений и опыта профессиональной деятельности</w:t>
      </w:r>
    </w:p>
    <w:p w14:paraId="4148C5E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3"/>
          <w:szCs w:val="23"/>
        </w:rPr>
      </w:pPr>
    </w:p>
    <w:p w14:paraId="52B5092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Обучающийся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______________________________________________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Группы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_____________</w:t>
      </w:r>
    </w:p>
    <w:p w14:paraId="0913E484">
      <w:pPr>
        <w:spacing w:after="0" w:line="240" w:lineRule="auto"/>
        <w:rPr>
          <w:rFonts w:ascii="Times New Roman" w:hAnsi="Times New Roman" w:eastAsia="Times New Roman" w:cs="Times New Roman"/>
          <w:i/>
          <w:color w:val="auto"/>
          <w:sz w:val="16"/>
          <w:szCs w:val="16"/>
        </w:rPr>
      </w:pPr>
      <w:r>
        <w:rPr>
          <w:rFonts w:ascii="Times New Roman" w:hAnsi="Times New Roman" w:eastAsia="Arial Unicode MS" w:cs="Times New Roman"/>
          <w:i/>
          <w:color w:val="auto"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14:paraId="6FF76D19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268DD53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Место прохождения практики: ___________________________________________________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Срок прохождения практики с «07» февраля 2023 г. по «20» февраля 2023 г.</w:t>
      </w:r>
    </w:p>
    <w:p w14:paraId="32053F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tbl>
      <w:tblPr>
        <w:tblStyle w:val="12"/>
        <w:tblW w:w="9385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3"/>
        <w:gridCol w:w="5553"/>
        <w:gridCol w:w="1701"/>
        <w:gridCol w:w="1588"/>
      </w:tblGrid>
      <w:tr w14:paraId="4303C0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" w:hRule="atLeast"/>
        </w:trPr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E18B3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№ п/п</w:t>
            </w:r>
          </w:p>
        </w:tc>
        <w:tc>
          <w:tcPr>
            <w:tcW w:w="5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1A1C3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Выполняемые работы и мероприятия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948CF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Срок</w:t>
            </w:r>
          </w:p>
          <w:p w14:paraId="17B9168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выполнения</w:t>
            </w:r>
          </w:p>
        </w:tc>
        <w:tc>
          <w:tcPr>
            <w:tcW w:w="15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45782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Отметка</w:t>
            </w:r>
          </w:p>
          <w:p w14:paraId="4DC96BF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о выполнении</w:t>
            </w:r>
          </w:p>
        </w:tc>
      </w:tr>
      <w:tr w14:paraId="0C1841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C1703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68141B">
            <w:pPr>
              <w:widowControl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Инструктаж по технике безопасности, правилам внутреннего распорядка организации и правилам охраны труда. Ознакомление со структурой и сущностью функционирования предприятия.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19F68B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 xml:space="preserve">07.02.2023 г. </w:t>
            </w:r>
          </w:p>
        </w:tc>
        <w:tc>
          <w:tcPr>
            <w:tcW w:w="158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173D8E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</w:p>
        </w:tc>
      </w:tr>
      <w:tr w14:paraId="22C55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70500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81F8F3">
            <w:pPr>
              <w:widowControl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Изучение нормативных правовых документов, регламентирующих сферу деятельности организации. Исследование системы управления и организационной структуры организации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17359F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07.02.2023 г.-</w:t>
            </w:r>
          </w:p>
          <w:p w14:paraId="66E6B27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09.02.2023 г</w:t>
            </w:r>
          </w:p>
        </w:tc>
        <w:tc>
          <w:tcPr>
            <w:tcW w:w="158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F79F31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</w:p>
        </w:tc>
      </w:tr>
      <w:tr w14:paraId="32644C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A957D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2C782E">
            <w:pPr>
              <w:widowControl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Сбор, систематизация теоретического материала и статистической информации по исследуемой теме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51C59D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12.02.2023 г.- 14.02.2023 г.</w:t>
            </w:r>
          </w:p>
        </w:tc>
        <w:tc>
          <w:tcPr>
            <w:tcW w:w="158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589860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</w:p>
        </w:tc>
      </w:tr>
      <w:tr w14:paraId="43BCFF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6" w:hRule="atLeast"/>
        </w:trPr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391F6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773AFB">
            <w:pPr>
              <w:widowControl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Анализ и обобщение фактических данных. Обобщение статистической информации по теме исследования.</w:t>
            </w:r>
          </w:p>
        </w:tc>
        <w:tc>
          <w:tcPr>
            <w:tcW w:w="1701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4BAF1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15.02.2023 г.-</w:t>
            </w:r>
          </w:p>
          <w:p w14:paraId="08AD598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16.02.2023 г.</w:t>
            </w:r>
          </w:p>
        </w:tc>
        <w:tc>
          <w:tcPr>
            <w:tcW w:w="1588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F36B0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</w:p>
        </w:tc>
      </w:tr>
      <w:tr w14:paraId="299F4C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4A55C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7FE109">
            <w:pPr>
              <w:widowControl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Формулирование выводов, предложений и рекомендаций. Обоснование эффективности и/или результативности предлагаемых мероприятий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9659B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17.02.2023 г.-</w:t>
            </w:r>
          </w:p>
          <w:p w14:paraId="213C7CB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20.02.2023 г.</w:t>
            </w:r>
          </w:p>
        </w:tc>
        <w:tc>
          <w:tcPr>
            <w:tcW w:w="15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F98AD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</w:p>
        </w:tc>
      </w:tr>
      <w:tr w14:paraId="1BC80A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38131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7A0460">
            <w:pPr>
              <w:widowControl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Представление отчета на кафедру.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6EFE2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  <w:t>21.02.2023 г.</w:t>
            </w:r>
          </w:p>
        </w:tc>
        <w:tc>
          <w:tcPr>
            <w:tcW w:w="15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D03C2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</w:rPr>
            </w:pPr>
          </w:p>
        </w:tc>
      </w:tr>
    </w:tbl>
    <w:p w14:paraId="5ED979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</w:rPr>
      </w:pPr>
    </w:p>
    <w:p w14:paraId="2B4F55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</w:rPr>
      </w:pPr>
    </w:p>
    <w:p w14:paraId="112B5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Научный руководитель практической подготовки от ДВФ ВАВТ:</w:t>
      </w:r>
    </w:p>
    <w:p w14:paraId="0BB8D0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заведующая кафедрой «Экономика и управление»</w:t>
      </w:r>
    </w:p>
    <w:p w14:paraId="03672F5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канд. экон. наук, доцент                                                                         _________ Л.И.Кулакова  </w:t>
      </w:r>
    </w:p>
    <w:p w14:paraId="659CE8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EB4F90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F4BE9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3"/>
          <w:szCs w:val="23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Обучающийся 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  «___»___________20___г.                    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      __________ ФИО</w:t>
      </w:r>
    </w:p>
    <w:p w14:paraId="7D998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3"/>
          <w:szCs w:val="23"/>
        </w:rPr>
      </w:pPr>
    </w:p>
    <w:p w14:paraId="61D27BAB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51927F3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A281F6A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eastAsia="Times New Roman" w:cs="Times New Roman"/>
          <w:color w:val="auto"/>
          <w:sz w:val="20"/>
          <w:szCs w:val="20"/>
        </w:rPr>
      </w:pPr>
    </w:p>
    <w:p w14:paraId="0E5E419B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0"/>
          <w:szCs w:val="20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>Приложение 4</w:t>
      </w:r>
    </w:p>
    <w:p w14:paraId="5CF7A6D4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Образец</w:t>
      </w:r>
    </w:p>
    <w:p w14:paraId="0CA94D32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0"/>
          <w:szCs w:val="20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>«Дальневосточный филиал</w:t>
      </w:r>
    </w:p>
    <w:p w14:paraId="16AB4594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0"/>
          <w:szCs w:val="20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>Федерального государственного бюджетного образовательного учреждения</w:t>
      </w:r>
    </w:p>
    <w:p w14:paraId="51CAEE40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0"/>
          <w:szCs w:val="20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 xml:space="preserve">высшего образования </w:t>
      </w:r>
    </w:p>
    <w:p w14:paraId="437CD8D6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0"/>
          <w:szCs w:val="20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>«Всероссийская академия внешней торговли</w:t>
      </w:r>
    </w:p>
    <w:p w14:paraId="0B7FB506">
      <w:pPr>
        <w:tabs>
          <w:tab w:val="left" w:pos="5245"/>
        </w:tabs>
        <w:spacing w:after="0"/>
        <w:jc w:val="center"/>
        <w:rPr>
          <w:rFonts w:ascii="Times New Roman" w:hAnsi="Times New Roman" w:eastAsia="Times New Roman" w:cs="Times New Roman"/>
          <w:color w:val="auto"/>
          <w:sz w:val="20"/>
          <w:szCs w:val="20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>Министерства экономического развития Российской Федерации»</w:t>
      </w:r>
    </w:p>
    <w:p w14:paraId="293E3EC6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558CD959">
      <w:pPr>
        <w:tabs>
          <w:tab w:val="left" w:pos="5245"/>
        </w:tabs>
        <w:spacing w:after="0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Экономический факультет</w:t>
      </w:r>
    </w:p>
    <w:p w14:paraId="651DDA8F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218E1818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Кафедра «Экономика и управление»</w:t>
      </w:r>
    </w:p>
    <w:p w14:paraId="68EC6211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4872BB71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3CF110FB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32"/>
          <w:szCs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  <w:szCs w:val="32"/>
        </w:rPr>
        <w:t>Лист инструктажа</w:t>
      </w:r>
    </w:p>
    <w:p w14:paraId="63CACBBF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при прохождении производственной практики по получению профессиональных умений и опыта профессиональной деятельности</w:t>
      </w:r>
    </w:p>
    <w:p w14:paraId="170F79E1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2ACE4EF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с «____» _______ 20___ г. по «____» ________ 20___ г.</w:t>
      </w:r>
    </w:p>
    <w:p w14:paraId="2633CDD0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3DB99BA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Наименование Профильной организации ____________________________________________________________________________________________________________________________________</w:t>
      </w:r>
    </w:p>
    <w:p w14:paraId="38599C3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5A4A633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Инструктаж обучающегося _____ курса группы __________    Экономического факультета ________________________________________________________</w:t>
      </w:r>
    </w:p>
    <w:p w14:paraId="0E99E269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(Ф.И.О.)</w:t>
      </w:r>
    </w:p>
    <w:p w14:paraId="20698B7A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по ознакомлению с требованиями охраны труда, техники безопасности, противопожарной безопасности, санитарно-эпидемиологических правил и гигиенических нормативов, а также правилами внутреннего трудового распорядка проведен</w:t>
      </w:r>
    </w:p>
    <w:p w14:paraId="3706143D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428D791C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Обучающийся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___________________  _____________________</w:t>
      </w:r>
    </w:p>
    <w:p w14:paraId="27BF7563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 xml:space="preserve">                                                           </w:t>
      </w: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ab/>
      </w: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 xml:space="preserve">         (подпись )                                           (Ф.И.О.)</w:t>
      </w:r>
    </w:p>
    <w:p w14:paraId="64ABDDB8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50C4CEA1">
      <w:pPr>
        <w:tabs>
          <w:tab w:val="left" w:pos="5310"/>
        </w:tabs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Руководитель практической подготовки </w:t>
      </w:r>
    </w:p>
    <w:p w14:paraId="5C4EC92C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от ДВФ ВАВТ              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___________________  _____________________</w:t>
      </w:r>
    </w:p>
    <w:p w14:paraId="30EA9ACC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 xml:space="preserve">                                                              </w:t>
      </w: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ab/>
      </w: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 xml:space="preserve">      (подпись )                                           (Ф.И.О.)</w:t>
      </w:r>
    </w:p>
    <w:p w14:paraId="66A25EDB">
      <w:pPr>
        <w:tabs>
          <w:tab w:val="left" w:pos="5310"/>
        </w:tabs>
        <w:spacing w:after="0" w:line="240" w:lineRule="atLeast"/>
        <w:jc w:val="center"/>
        <w:rPr>
          <w:rFonts w:ascii="Times New Roman" w:hAnsi="Times New Roman" w:eastAsia="Times New Roman" w:cs="Times New Roman"/>
          <w:color w:val="auto"/>
          <w:sz w:val="20"/>
          <w:szCs w:val="20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                 </w:t>
      </w:r>
    </w:p>
    <w:p w14:paraId="555E6E88">
      <w:pPr>
        <w:tabs>
          <w:tab w:val="left" w:pos="5310"/>
        </w:tabs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Руководитель практической подготовки  </w:t>
      </w:r>
    </w:p>
    <w:p w14:paraId="14E7A76A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от Профильной организации     ___________________  _____________________</w:t>
      </w:r>
    </w:p>
    <w:p w14:paraId="1A679158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</w:rPr>
        <w:t xml:space="preserve">                                                                               (подпись )                                           (Ф.И.О.)</w:t>
      </w:r>
    </w:p>
    <w:p w14:paraId="20F95D4A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3E3D6091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436EAE3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173D153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559036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389EBD5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Приложение 5</w:t>
      </w:r>
    </w:p>
    <w:p w14:paraId="4456C511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6AB0B4D0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tbl>
      <w:tblPr>
        <w:tblStyle w:val="12"/>
        <w:tblW w:w="10377" w:type="dxa"/>
        <w:tblInd w:w="-601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60"/>
        <w:gridCol w:w="5117"/>
      </w:tblGrid>
      <w:tr w14:paraId="53E19B89">
        <w:trPr>
          <w:trHeight w:val="450" w:hRule="atLeast"/>
        </w:trPr>
        <w:tc>
          <w:tcPr>
            <w:tcW w:w="5841" w:type="dxa"/>
            <w:vMerge w:val="restart"/>
          </w:tcPr>
          <w:p w14:paraId="76E638B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«Дальневосточный филиал </w:t>
            </w:r>
          </w:p>
          <w:p w14:paraId="7C2BCB6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Федерального государственного бюджетного  </w:t>
            </w:r>
          </w:p>
          <w:p w14:paraId="3415C20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образовательного учреждения высшего образования</w:t>
            </w:r>
          </w:p>
          <w:p w14:paraId="0EAC4F4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«Всероссийская академия внешней торговли</w:t>
            </w:r>
          </w:p>
          <w:p w14:paraId="31EA226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Министерства экономического развития      </w:t>
            </w:r>
          </w:p>
          <w:p w14:paraId="3F7F28E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 Российской Федерации»</w:t>
            </w:r>
          </w:p>
          <w:p w14:paraId="4837C40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683003, г. Петропавловск-Камчатский</w:t>
            </w:r>
          </w:p>
          <w:p w14:paraId="626DE52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ул. Вилюйская, 25</w:t>
            </w:r>
          </w:p>
          <w:p w14:paraId="31824B4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Тел.: (415-2) 42-01-47</w:t>
            </w:r>
          </w:p>
          <w:p w14:paraId="063B164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Факс: (415-2) 42-34-69</w:t>
            </w:r>
          </w:p>
          <w:p w14:paraId="02DB49A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E-mail: rectordvf@mail.ru</w:t>
            </w:r>
          </w:p>
          <w:p w14:paraId="6B3711B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www.dvf-vavt.ru </w:t>
            </w:r>
          </w:p>
          <w:p w14:paraId="3392F66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Исх .№____ "____"_________________202__ г.</w:t>
            </w:r>
          </w:p>
          <w:p w14:paraId="168912C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</w:p>
          <w:p w14:paraId="00F51776">
            <w:pPr>
              <w:spacing w:after="0" w:line="259" w:lineRule="auto"/>
              <w:jc w:val="center"/>
              <w:rPr>
                <w:rFonts w:ascii="Calibri" w:hAnsi="Calibri" w:eastAsia="Calibri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4536" w:type="dxa"/>
          </w:tcPr>
          <w:p w14:paraId="4707A563">
            <w:pPr>
              <w:spacing w:after="160" w:line="259" w:lineRule="auto"/>
              <w:ind w:hanging="19"/>
              <w:rPr>
                <w:rFonts w:ascii="Times New Roman" w:hAnsi="Times New Roman" w:eastAsia="Calibri" w:cs="Times New Roman"/>
                <w:b/>
                <w:color w:val="auto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val="en-US" w:eastAsia="en-US"/>
              </w:rPr>
              <w:t>Руководителю</w:t>
            </w:r>
            <w:r>
              <w:rPr>
                <w:rFonts w:ascii="Times New Roman" w:hAnsi="Times New Roman" w:eastAsia="Calibri" w:cs="Times New Roman"/>
                <w:b/>
                <w:color w:val="auto"/>
                <w:sz w:val="28"/>
                <w:szCs w:val="28"/>
                <w:lang w:eastAsia="en-US"/>
              </w:rPr>
              <w:t>___________________</w:t>
            </w:r>
          </w:p>
        </w:tc>
      </w:tr>
      <w:tr w14:paraId="687DD5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841" w:type="dxa"/>
            <w:vMerge w:val="continue"/>
          </w:tcPr>
          <w:p w14:paraId="5E17EEEC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hAnsi="Cambria" w:eastAsia="Times New Roman" w:cs="Times New Roman"/>
                <w:color w:val="auto"/>
                <w:kern w:val="32"/>
                <w:sz w:val="24"/>
                <w:szCs w:val="24"/>
              </w:rPr>
            </w:pPr>
          </w:p>
        </w:tc>
        <w:tc>
          <w:tcPr>
            <w:tcW w:w="4536" w:type="dxa"/>
          </w:tcPr>
          <w:p w14:paraId="22D1377C">
            <w:pPr>
              <w:keepNext/>
              <w:spacing w:before="240" w:after="120" w:line="240" w:lineRule="auto"/>
              <w:ind w:hanging="92"/>
              <w:jc w:val="both"/>
              <w:outlineLvl w:val="0"/>
              <w:rPr>
                <w:rFonts w:ascii="Times New Roman" w:hAnsi="Times New Roman" w:eastAsia="Times New Roman" w:cs="Times New Roman"/>
                <w:iCs/>
                <w:color w:val="auto"/>
                <w:kern w:val="3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iCs/>
                <w:color w:val="auto"/>
                <w:kern w:val="32"/>
                <w:sz w:val="28"/>
                <w:szCs w:val="28"/>
              </w:rPr>
              <w:t>_________________________________</w:t>
            </w:r>
          </w:p>
          <w:p w14:paraId="09DE033F">
            <w:pPr>
              <w:spacing w:after="120" w:line="259" w:lineRule="auto"/>
              <w:rPr>
                <w:rFonts w:ascii="Calibri" w:hAnsi="Calibri" w:eastAsia="Calibri" w:cs="Times New Roman"/>
                <w:color w:val="auto"/>
                <w:sz w:val="24"/>
                <w:szCs w:val="24"/>
              </w:rPr>
            </w:pPr>
            <w:r>
              <w:rPr>
                <w:rFonts w:ascii="Calibri" w:hAnsi="Calibri" w:eastAsia="Calibri" w:cs="Times New Roman"/>
                <w:color w:val="auto"/>
                <w:sz w:val="24"/>
                <w:szCs w:val="24"/>
              </w:rPr>
              <w:t>_________________________________________</w:t>
            </w:r>
          </w:p>
          <w:p w14:paraId="4A251943">
            <w:pPr>
              <w:spacing w:after="120" w:line="259" w:lineRule="auto"/>
              <w:rPr>
                <w:rFonts w:ascii="Calibri" w:hAnsi="Calibri" w:eastAsia="Calibri" w:cs="Times New Roman"/>
                <w:color w:val="auto"/>
                <w:sz w:val="24"/>
                <w:szCs w:val="24"/>
              </w:rPr>
            </w:pPr>
            <w:r>
              <w:rPr>
                <w:rFonts w:ascii="Calibri" w:hAnsi="Calibri" w:eastAsia="Calibri" w:cs="Times New Roman"/>
                <w:color w:val="auto"/>
                <w:sz w:val="24"/>
                <w:szCs w:val="24"/>
              </w:rPr>
              <w:t>_________________________________________</w:t>
            </w:r>
          </w:p>
        </w:tc>
      </w:tr>
      <w:tr w14:paraId="43F987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5841" w:type="dxa"/>
            <w:vMerge w:val="continue"/>
          </w:tcPr>
          <w:p w14:paraId="470EA013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hAnsi="Cambria" w:eastAsia="Times New Roman" w:cs="Times New Roman"/>
                <w:color w:val="auto"/>
                <w:kern w:val="32"/>
                <w:sz w:val="24"/>
                <w:szCs w:val="24"/>
              </w:rPr>
            </w:pPr>
          </w:p>
        </w:tc>
        <w:tc>
          <w:tcPr>
            <w:tcW w:w="4536" w:type="dxa"/>
          </w:tcPr>
          <w:p w14:paraId="68AAD599">
            <w:pPr>
              <w:keepNext/>
              <w:spacing w:before="240" w:after="60" w:line="240" w:lineRule="auto"/>
              <w:jc w:val="right"/>
              <w:outlineLvl w:val="0"/>
              <w:rPr>
                <w:rFonts w:ascii="Times New Roman" w:hAnsi="Times New Roman" w:eastAsia="Times New Roman" w:cs="Times New Roman"/>
                <w:iCs/>
                <w:color w:val="auto"/>
                <w:kern w:val="32"/>
                <w:sz w:val="28"/>
                <w:szCs w:val="28"/>
              </w:rPr>
            </w:pPr>
          </w:p>
        </w:tc>
      </w:tr>
    </w:tbl>
    <w:p w14:paraId="74ACAC69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581E5FF7">
      <w:pPr>
        <w:keepNext/>
        <w:spacing w:before="240" w:after="60" w:line="240" w:lineRule="auto"/>
        <w:jc w:val="center"/>
        <w:outlineLvl w:val="1"/>
        <w:rPr>
          <w:rFonts w:ascii="Times New Roman" w:hAnsi="Times New Roman" w:eastAsia="Times New Roman" w:cs="Times New Roman"/>
          <w:b/>
          <w:bCs/>
          <w:i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iCs/>
          <w:color w:val="auto"/>
          <w:sz w:val="24"/>
          <w:szCs w:val="24"/>
        </w:rPr>
        <w:t>НАПРАВЛЕНИЕ</w:t>
      </w:r>
    </w:p>
    <w:p w14:paraId="7E91036B">
      <w:pPr>
        <w:keepNext/>
        <w:spacing w:after="0" w:line="240" w:lineRule="auto"/>
        <w:ind w:firstLine="708"/>
        <w:jc w:val="both"/>
        <w:outlineLvl w:val="2"/>
        <w:rPr>
          <w:rFonts w:ascii="Times New Roman" w:hAnsi="Times New Roman" w:eastAsia="Times New Roman" w:cs="Times New Roman"/>
          <w:bCs/>
          <w:color w:val="auto"/>
          <w:sz w:val="24"/>
          <w:szCs w:val="24"/>
          <w:lang w:val="zh-CN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>Просим принять для прохождения производственной практики  по получению профессиональных умений и опыта профессиональной деятельности обучающегося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val="zh-CN"/>
        </w:rPr>
        <w:t xml:space="preserve"> 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>очной формы обучения, Экономического факультета, группы _________ направления подготовки 38.03.01. «Экономика» профиль «Экономика предприятий и организаций» _____________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val="zh-CN"/>
        </w:rPr>
        <w:t>______________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>________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val="zh-CN"/>
        </w:rPr>
        <w:t>_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>_________________________________________</w:t>
      </w:r>
    </w:p>
    <w:p w14:paraId="374E77B3">
      <w:pPr>
        <w:spacing w:after="0" w:line="240" w:lineRule="auto"/>
        <w:rPr>
          <w:rFonts w:ascii="Times New Roman" w:hAnsi="Times New Roman" w:eastAsia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val="zh-CN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val="zh-CN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val="zh-CN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val="zh-CN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val="zh-CN"/>
        </w:rPr>
        <w:tab/>
      </w:r>
      <w:r>
        <w:rPr>
          <w:rFonts w:ascii="Times New Roman" w:hAnsi="Times New Roman" w:eastAsia="Times New Roman" w:cs="Times New Roman"/>
          <w:i/>
          <w:color w:val="auto"/>
          <w:sz w:val="24"/>
          <w:szCs w:val="24"/>
        </w:rPr>
        <w:t>ФИО обучающегося</w:t>
      </w:r>
    </w:p>
    <w:p w14:paraId="7D1B07E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3328EF82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Период практики с «___» _____ 20____ г. по «____» ______ 20____ г.</w:t>
      </w:r>
    </w:p>
    <w:p w14:paraId="385EAA4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3EE689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Заведующий кафедрой «Экономика и управление»           _______________   /ФИО</w:t>
      </w:r>
    </w:p>
    <w:p w14:paraId="6F4E324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7A361F8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17525E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0510BC2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03994D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2282244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08D85A9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7A4FBB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3E24966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650711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1BD66D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2E0E456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6B4EDDE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044BB17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014A49D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6ADAB837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66792CD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2D13EAA7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36A75C06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6371B023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5CB57394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Приложение 6</w:t>
      </w:r>
    </w:p>
    <w:p w14:paraId="655C71BE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tbl>
      <w:tblPr>
        <w:tblStyle w:val="12"/>
        <w:tblW w:w="9989" w:type="dxa"/>
        <w:tblInd w:w="108" w:type="dxa"/>
        <w:tblBorders>
          <w:top w:val="threeDEmboss" w:color="auto" w:sz="12" w:space="0"/>
          <w:left w:val="threeDEmboss" w:color="auto" w:sz="12" w:space="0"/>
          <w:bottom w:val="threeDEmboss" w:color="auto" w:sz="12" w:space="0"/>
          <w:right w:val="threeDEmboss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56"/>
        <w:gridCol w:w="7933"/>
      </w:tblGrid>
      <w:tr w14:paraId="79893105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</w:tblPrEx>
        <w:trPr>
          <w:trHeight w:val="656" w:hRule="atLeast"/>
        </w:trPr>
        <w:tc>
          <w:tcPr>
            <w:tcW w:w="2056" w:type="dxa"/>
            <w:vMerge w:val="restart"/>
            <w:tcBorders>
              <w:top w:val="double" w:color="auto" w:sz="12" w:space="0"/>
              <w:left w:val="double" w:color="auto" w:sz="12" w:space="0"/>
              <w:right w:val="double" w:color="auto" w:sz="12" w:space="0"/>
            </w:tcBorders>
            <w:vAlign w:val="center"/>
          </w:tcPr>
          <w:p w14:paraId="458560E2">
            <w:pPr>
              <w:tabs>
                <w:tab w:val="center" w:pos="4153"/>
                <w:tab w:val="right" w:pos="8306"/>
              </w:tabs>
              <w:spacing w:after="0" w:line="240" w:lineRule="auto"/>
              <w:rPr>
                <w:rFonts w:ascii="Times New Roman" w:hAnsi="Times New Roman" w:cs="Times New Roman"/>
                <w:i/>
                <w:color w:val="auto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296545</wp:posOffset>
                  </wp:positionH>
                  <wp:positionV relativeFrom="margin">
                    <wp:posOffset>-387985</wp:posOffset>
                  </wp:positionV>
                  <wp:extent cx="1009650" cy="1047750"/>
                  <wp:effectExtent l="19050" t="0" r="0" b="0"/>
                  <wp:wrapTight wrapText="bothSides">
                    <wp:wrapPolygon>
                      <wp:start x="-408" y="0"/>
                      <wp:lineTo x="-408" y="21207"/>
                      <wp:lineTo x="21600" y="21207"/>
                      <wp:lineTo x="21600" y="0"/>
                      <wp:lineTo x="-408" y="0"/>
                    </wp:wrapPolygon>
                  </wp:wrapTight>
                  <wp:docPr id="9" name="Рисунок 9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0652" t="8255" r="11482" b="174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933" w:type="dxa"/>
            <w:tcBorders>
              <w:top w:val="double" w:color="auto" w:sz="12" w:space="0"/>
              <w:left w:val="double" w:color="auto" w:sz="12" w:space="0"/>
              <w:bottom w:val="double" w:color="auto" w:sz="12" w:space="0"/>
              <w:right w:val="double" w:color="auto" w:sz="12" w:space="0"/>
            </w:tcBorders>
          </w:tcPr>
          <w:p w14:paraId="38D3AE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Дальневосточный филиал Федерального государственного бюджетного образовательного учреждения высшего образования</w:t>
            </w:r>
          </w:p>
          <w:p w14:paraId="23851F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«Всероссийская академия внешней торговли</w:t>
            </w:r>
          </w:p>
          <w:p w14:paraId="41C8E8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Министерства экономического развития Российской Федерации»</w:t>
            </w:r>
          </w:p>
          <w:p w14:paraId="60D5361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14:paraId="33AB2B4C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2056" w:type="dxa"/>
            <w:vMerge w:val="continue"/>
            <w:tcBorders>
              <w:left w:val="double" w:color="auto" w:sz="12" w:space="0"/>
              <w:bottom w:val="nil"/>
              <w:right w:val="double" w:color="auto" w:sz="12" w:space="0"/>
            </w:tcBorders>
          </w:tcPr>
          <w:p w14:paraId="03A45B3B">
            <w:pPr>
              <w:tabs>
                <w:tab w:val="center" w:pos="4153"/>
                <w:tab w:val="right" w:pos="8306"/>
              </w:tabs>
              <w:jc w:val="center"/>
              <w:rPr>
                <w:i/>
                <w:color w:val="auto"/>
                <w:szCs w:val="20"/>
                <w:lang w:eastAsia="en-US"/>
              </w:rPr>
            </w:pPr>
          </w:p>
        </w:tc>
        <w:tc>
          <w:tcPr>
            <w:tcW w:w="7933" w:type="dxa"/>
            <w:tcBorders>
              <w:top w:val="double" w:color="auto" w:sz="12" w:space="0"/>
              <w:left w:val="double" w:color="auto" w:sz="12" w:space="0"/>
              <w:bottom w:val="nil"/>
              <w:right w:val="double" w:color="auto" w:sz="12" w:space="0"/>
            </w:tcBorders>
            <w:vAlign w:val="center"/>
          </w:tcPr>
          <w:p w14:paraId="7E4DCFD5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ЭКОНОМИЧЕСКИЙ ФАКУЛЬТЕТ</w:t>
            </w:r>
          </w:p>
          <w:p w14:paraId="1BCD27A1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КАФЕДРА «Экономика и управление»</w:t>
            </w:r>
          </w:p>
          <w:p w14:paraId="12D9D930">
            <w:pPr>
              <w:rPr>
                <w:color w:val="auto"/>
              </w:rPr>
            </w:pPr>
          </w:p>
        </w:tc>
      </w:tr>
    </w:tbl>
    <w:p w14:paraId="1E35D3A2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rPr>
          <w:color w:val="auto"/>
        </w:rPr>
      </w:pPr>
    </w:p>
    <w:p w14:paraId="5D451611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jc w:val="center"/>
        <w:rPr>
          <w:bCs/>
          <w:color w:val="auto"/>
          <w:sz w:val="48"/>
          <w:szCs w:val="48"/>
        </w:rPr>
      </w:pPr>
    </w:p>
    <w:p w14:paraId="440E3ECA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jc w:val="center"/>
        <w:rPr>
          <w:bCs/>
          <w:color w:val="auto"/>
          <w:sz w:val="48"/>
          <w:szCs w:val="48"/>
        </w:rPr>
      </w:pPr>
    </w:p>
    <w:p w14:paraId="18EDDA11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jc w:val="center"/>
        <w:rPr>
          <w:bCs/>
          <w:color w:val="auto"/>
          <w:sz w:val="48"/>
          <w:szCs w:val="48"/>
        </w:rPr>
      </w:pPr>
    </w:p>
    <w:p w14:paraId="296056F7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auto"/>
        </w:rPr>
      </w:pPr>
    </w:p>
    <w:p w14:paraId="593CE0BF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auto"/>
          <w:sz w:val="48"/>
          <w:szCs w:val="48"/>
        </w:rPr>
      </w:pPr>
      <w:r>
        <w:rPr>
          <w:rFonts w:ascii="Times New Roman" w:hAnsi="Times New Roman" w:cs="Times New Roman"/>
          <w:bCs/>
          <w:color w:val="auto"/>
          <w:sz w:val="48"/>
          <w:szCs w:val="48"/>
        </w:rPr>
        <w:t>Дневник производственной</w:t>
      </w:r>
    </w:p>
    <w:p w14:paraId="72231497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auto"/>
          <w:sz w:val="48"/>
          <w:szCs w:val="48"/>
        </w:rPr>
      </w:pPr>
      <w:r>
        <w:rPr>
          <w:rFonts w:ascii="Times New Roman" w:hAnsi="Times New Roman" w:cs="Times New Roman"/>
          <w:bCs/>
          <w:color w:val="auto"/>
          <w:sz w:val="48"/>
          <w:szCs w:val="48"/>
        </w:rPr>
        <w:t xml:space="preserve">  практики</w:t>
      </w:r>
    </w:p>
    <w:p w14:paraId="4991C7B2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auto"/>
          <w:sz w:val="48"/>
          <w:szCs w:val="48"/>
        </w:rPr>
      </w:pPr>
      <w:r>
        <w:rPr>
          <w:rFonts w:ascii="Times New Roman" w:hAnsi="Times New Roman" w:cs="Times New Roman"/>
          <w:bCs/>
          <w:color w:val="auto"/>
          <w:sz w:val="48"/>
          <w:szCs w:val="48"/>
        </w:rPr>
        <w:t xml:space="preserve"> </w:t>
      </w:r>
      <w:r>
        <w:rPr>
          <w:rFonts w:ascii="Times New Roman" w:hAnsi="Times New Roman" w:cs="Times New Roman"/>
          <w:color w:val="auto"/>
          <w:sz w:val="48"/>
          <w:szCs w:val="48"/>
        </w:rPr>
        <w:t>по получению профессиональных умений и опыта профессиональной деятельности</w:t>
      </w:r>
    </w:p>
    <w:p w14:paraId="726270F2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color w:val="auto"/>
        </w:rPr>
      </w:pPr>
    </w:p>
    <w:p w14:paraId="11A34B91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color w:val="auto"/>
        </w:rPr>
      </w:pPr>
    </w:p>
    <w:p w14:paraId="26318774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67DE9A50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413DBE5E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4723C0E1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20FA0422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48E9744B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1B059EDC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39BFBFDC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4552A600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14752D01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61D3974D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33D4B349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74EC297F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  <w:color w:val="auto"/>
        </w:rPr>
      </w:pPr>
    </w:p>
    <w:p w14:paraId="0DAED50A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  <w:color w:val="auto"/>
        </w:rPr>
      </w:pPr>
      <w:r>
        <w:rPr>
          <w:rFonts w:ascii="Times New Roman" w:hAnsi="Times New Roman" w:cs="Times New Roman"/>
          <w:iCs/>
          <w:color w:val="auto"/>
        </w:rPr>
        <w:t>г. Петропавловск – Камчатский</w:t>
      </w:r>
    </w:p>
    <w:p w14:paraId="1D9A5CCC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  <w:color w:val="auto"/>
        </w:rPr>
      </w:pPr>
      <w:r>
        <w:rPr>
          <w:rFonts w:ascii="Times New Roman" w:hAnsi="Times New Roman" w:cs="Times New Roman"/>
          <w:iCs/>
          <w:color w:val="auto"/>
        </w:rPr>
        <w:t>2023г.</w:t>
      </w:r>
    </w:p>
    <w:p w14:paraId="46B2AC03">
      <w:pPr>
        <w:spacing w:after="0" w:line="240" w:lineRule="auto"/>
        <w:rPr>
          <w:rFonts w:ascii="Times New Roman" w:hAnsi="Times New Roman" w:cs="Times New Roman"/>
          <w:color w:val="auto"/>
        </w:rPr>
      </w:pPr>
    </w:p>
    <w:p w14:paraId="43EE47BD">
      <w:pPr>
        <w:spacing w:after="0" w:line="240" w:lineRule="auto"/>
        <w:rPr>
          <w:rFonts w:ascii="Times New Roman" w:hAnsi="Times New Roman" w:cs="Times New Roman"/>
          <w:color w:val="auto"/>
        </w:rPr>
      </w:pPr>
    </w:p>
    <w:tbl>
      <w:tblPr>
        <w:tblStyle w:val="12"/>
        <w:tblW w:w="9889" w:type="dxa"/>
        <w:tblInd w:w="0" w:type="dxa"/>
        <w:tblBorders>
          <w:top w:val="threeDEmboss" w:color="auto" w:sz="12" w:space="0"/>
          <w:left w:val="threeDEmboss" w:color="auto" w:sz="12" w:space="0"/>
          <w:bottom w:val="threeDEmboss" w:color="auto" w:sz="12" w:space="0"/>
          <w:right w:val="threeDEmboss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2"/>
        <w:gridCol w:w="4965"/>
        <w:gridCol w:w="2522"/>
      </w:tblGrid>
      <w:tr w14:paraId="7E8E1025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9889" w:type="dxa"/>
            <w:gridSpan w:val="3"/>
            <w:tcBorders>
              <w:top w:val="double" w:color="auto" w:sz="2" w:space="0"/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7595A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</w:p>
          <w:p w14:paraId="02BB60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ДНЕВНИК</w:t>
            </w:r>
          </w:p>
          <w:p w14:paraId="61800630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-692785</wp:posOffset>
                  </wp:positionH>
                  <wp:positionV relativeFrom="margin">
                    <wp:posOffset>98425</wp:posOffset>
                  </wp:positionV>
                  <wp:extent cx="504190" cy="504190"/>
                  <wp:effectExtent l="19050" t="0" r="0" b="0"/>
                  <wp:wrapTight wrapText="bothSides">
                    <wp:wrapPolygon>
                      <wp:start x="-816" y="0"/>
                      <wp:lineTo x="-816" y="20403"/>
                      <wp:lineTo x="21219" y="20403"/>
                      <wp:lineTo x="21219" y="0"/>
                      <wp:lineTo x="-816" y="0"/>
                    </wp:wrapPolygon>
                  </wp:wrapTight>
                  <wp:docPr id="10" name="Рисунок 10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0652" t="8255" r="11482" b="174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" cy="50419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производственной практики (по получению профессиональных умений и опыта профессиональной деятельности)  </w:t>
            </w:r>
          </w:p>
        </w:tc>
      </w:tr>
      <w:tr w14:paraId="304DCC7E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vMerge w:val="restart"/>
            <w:tcBorders>
              <w:top w:val="double" w:color="auto" w:sz="2" w:space="0"/>
              <w:left w:val="double" w:color="auto" w:sz="2" w:space="0"/>
              <w:right w:val="double" w:color="auto" w:sz="2" w:space="0"/>
            </w:tcBorders>
            <w:vAlign w:val="center"/>
          </w:tcPr>
          <w:p w14:paraId="25B8CE46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lang w:eastAsia="en-US"/>
              </w:rPr>
              <w:t>Обучающийся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6BE56501">
            <w:pPr>
              <w:spacing w:after="0" w:line="240" w:lineRule="auto"/>
              <w:outlineLvl w:val="6"/>
              <w:rPr>
                <w:rFonts w:ascii="Times New Roman" w:hAnsi="Times New Roman" w:cs="Times New Roman"/>
                <w:color w:val="auto"/>
              </w:rPr>
            </w:pPr>
          </w:p>
        </w:tc>
      </w:tr>
      <w:tr w14:paraId="2DBD0C60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vMerge w:val="continue"/>
            <w:tcBorders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1861E25C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lang w:eastAsia="en-US"/>
              </w:rPr>
            </w:pP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79A7F8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vertAlign w:val="superscript"/>
              </w:rPr>
              <w:t>(Фамилия, имя, отчество студента)</w:t>
            </w:r>
          </w:p>
          <w:p w14:paraId="530E90F6">
            <w:pPr>
              <w:spacing w:after="0" w:line="240" w:lineRule="auto"/>
              <w:outlineLvl w:val="6"/>
              <w:rPr>
                <w:rFonts w:ascii="Times New Roman" w:hAnsi="Times New Roman" w:cs="Times New Roman"/>
                <w:color w:val="auto"/>
              </w:rPr>
            </w:pPr>
          </w:p>
        </w:tc>
      </w:tr>
      <w:tr w14:paraId="1581848E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3E7A2752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lang w:eastAsia="en-US"/>
              </w:rPr>
              <w:t>Группа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093128FA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  <w:color w:val="auto"/>
              </w:rPr>
            </w:pPr>
          </w:p>
        </w:tc>
      </w:tr>
      <w:tr w14:paraId="2DD9628E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192E7299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lang w:eastAsia="en-US"/>
              </w:rPr>
              <w:t>Направление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5AF4D72A">
            <w:pPr>
              <w:spacing w:after="0" w:line="240" w:lineRule="auto"/>
              <w:ind w:hanging="108"/>
              <w:jc w:val="center"/>
              <w:outlineLvl w:val="6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«Экономика»</w:t>
            </w:r>
          </w:p>
        </w:tc>
      </w:tr>
      <w:tr w14:paraId="7708FE4C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72EC3DE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Профиль подготовки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7FBB6EF4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«Экономика предприятий и организаций »</w:t>
            </w:r>
          </w:p>
        </w:tc>
      </w:tr>
      <w:tr w14:paraId="6F36F691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9889" w:type="dxa"/>
            <w:gridSpan w:val="3"/>
            <w:tcBorders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0A80716B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ПРОХОЖДЕНИЕ ПРАКТИКИ</w:t>
            </w:r>
          </w:p>
        </w:tc>
      </w:tr>
      <w:tr w14:paraId="011EA530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right w:val="double" w:color="auto" w:sz="2" w:space="0"/>
            </w:tcBorders>
            <w:vAlign w:val="center"/>
          </w:tcPr>
          <w:p w14:paraId="4DF2D3B5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auto"/>
                <w:lang w:eastAsia="en-US"/>
              </w:rPr>
              <w:t>Производственную практику проходил: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3BE5ED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vertAlign w:val="superscript"/>
              </w:rPr>
            </w:pPr>
          </w:p>
          <w:p w14:paraId="45F7A4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vertAlign w:val="superscript"/>
              </w:rPr>
            </w:pPr>
            <w:r>
              <w:rPr>
                <w:rFonts w:ascii="Times New Roman" w:hAnsi="Times New Roman" w:cs="Times New Roman"/>
                <w:color w:val="auto"/>
                <w:vertAlign w:val="superscrip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C87C3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vertAlign w:val="superscript"/>
              </w:rPr>
            </w:pPr>
            <w:r>
              <w:rPr>
                <w:rFonts w:ascii="Times New Roman" w:hAnsi="Times New Roman" w:cs="Times New Roman"/>
                <w:color w:val="auto"/>
                <w:vertAlign w:val="superscript"/>
              </w:rPr>
              <w:t>(полное наименование учреждения)</w:t>
            </w:r>
          </w:p>
          <w:p w14:paraId="10CC8AAC">
            <w:pPr>
              <w:spacing w:after="0" w:line="240" w:lineRule="auto"/>
              <w:rPr>
                <w:rFonts w:ascii="Times New Roman" w:hAnsi="Times New Roman" w:cs="Times New Roman"/>
                <w:color w:val="auto"/>
                <w:vertAlign w:val="superscript"/>
              </w:rPr>
            </w:pPr>
          </w:p>
        </w:tc>
      </w:tr>
      <w:tr w14:paraId="32DD1288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16FF7EFB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lang w:eastAsia="en-US"/>
              </w:rPr>
              <w:t xml:space="preserve">Начало практики  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3D9659B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  <w:p w14:paraId="54C6019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“___”______________20____ г.</w:t>
            </w:r>
          </w:p>
          <w:p w14:paraId="52F1F40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vertAlign w:val="superscript"/>
              </w:rPr>
            </w:pPr>
          </w:p>
        </w:tc>
      </w:tr>
      <w:tr w14:paraId="699E7EA1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4C900771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auto"/>
                <w:lang w:eastAsia="en-US"/>
              </w:rPr>
              <w:t xml:space="preserve">Окончание практики  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23BCA2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  <w:p w14:paraId="720ABA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“___” ______________20____ г.</w:t>
            </w:r>
          </w:p>
          <w:p w14:paraId="7E4BB85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vertAlign w:val="superscript"/>
              </w:rPr>
            </w:pPr>
          </w:p>
          <w:p w14:paraId="73252340">
            <w:pPr>
              <w:spacing w:after="0" w:line="240" w:lineRule="auto"/>
              <w:rPr>
                <w:rFonts w:ascii="Times New Roman" w:hAnsi="Times New Roman" w:cs="Times New Roman"/>
                <w:color w:val="auto"/>
                <w:vertAlign w:val="superscript"/>
              </w:rPr>
            </w:pPr>
          </w:p>
        </w:tc>
      </w:tr>
      <w:tr w14:paraId="3BC2DEE6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23B07084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en-US"/>
              </w:rPr>
              <w:t>Руководитель практической подготовки от ДВФ ВАВТ</w:t>
            </w:r>
          </w:p>
        </w:tc>
        <w:tc>
          <w:tcPr>
            <w:tcW w:w="4965" w:type="dxa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single" w:color="auto" w:sz="4" w:space="0"/>
            </w:tcBorders>
            <w:vAlign w:val="center"/>
          </w:tcPr>
          <w:p w14:paraId="29B1D3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_________________</w:t>
            </w:r>
          </w:p>
          <w:p w14:paraId="0E50F3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color="auto" w:sz="2" w:space="0"/>
              <w:left w:val="single" w:color="auto" w:sz="4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4C8B09E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14:paraId="53A5E01D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25CD589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lang w:eastAsia="en-US"/>
              </w:rPr>
              <w:t>Зам. декана экономического факультета</w:t>
            </w:r>
          </w:p>
        </w:tc>
        <w:tc>
          <w:tcPr>
            <w:tcW w:w="4965" w:type="dxa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single" w:color="auto" w:sz="4" w:space="0"/>
            </w:tcBorders>
            <w:vAlign w:val="center"/>
          </w:tcPr>
          <w:p w14:paraId="053508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_________________</w:t>
            </w:r>
          </w:p>
          <w:p w14:paraId="0734EA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color="auto" w:sz="2" w:space="0"/>
              <w:left w:val="single" w:color="auto" w:sz="4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6FA956A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14:paraId="016096F0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2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4920DD82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lang w:eastAsia="en-US"/>
              </w:rPr>
              <w:t>М.п.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16C079D9">
            <w:pPr>
              <w:spacing w:after="0" w:line="240" w:lineRule="auto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                           “___” ______________20____ г.</w:t>
            </w:r>
          </w:p>
          <w:p w14:paraId="41D201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14:paraId="742BE276">
      <w:pPr>
        <w:spacing w:after="0" w:line="240" w:lineRule="auto"/>
        <w:rPr>
          <w:rFonts w:ascii="Times New Roman" w:hAnsi="Times New Roman" w:cs="Times New Roman"/>
          <w:color w:val="auto"/>
        </w:rPr>
      </w:pPr>
    </w:p>
    <w:p w14:paraId="605A65A8">
      <w:pPr>
        <w:spacing w:after="0" w:line="240" w:lineRule="auto"/>
        <w:rPr>
          <w:rFonts w:ascii="Times New Roman" w:hAnsi="Times New Roman" w:cs="Times New Roman"/>
          <w:color w:val="auto"/>
        </w:rPr>
      </w:pPr>
    </w:p>
    <w:p w14:paraId="4ABAA3FE">
      <w:pPr>
        <w:spacing w:after="0" w:line="240" w:lineRule="auto"/>
        <w:rPr>
          <w:rFonts w:ascii="Times New Roman" w:hAnsi="Times New Roman" w:cs="Times New Roman"/>
          <w:color w:val="auto"/>
        </w:rPr>
      </w:pPr>
    </w:p>
    <w:p w14:paraId="73451989">
      <w:pPr>
        <w:spacing w:after="0" w:line="240" w:lineRule="auto"/>
        <w:rPr>
          <w:rFonts w:ascii="Times New Roman" w:hAnsi="Times New Roman" w:cs="Times New Roman"/>
          <w:color w:val="auto"/>
        </w:rPr>
      </w:pPr>
    </w:p>
    <w:p w14:paraId="116B7935">
      <w:pPr>
        <w:spacing w:after="0" w:line="240" w:lineRule="auto"/>
        <w:rPr>
          <w:rFonts w:ascii="Times New Roman" w:hAnsi="Times New Roman" w:cs="Times New Roman"/>
          <w:color w:val="auto"/>
        </w:rPr>
      </w:pPr>
    </w:p>
    <w:p w14:paraId="385BBFD9">
      <w:pPr>
        <w:spacing w:after="0" w:line="240" w:lineRule="auto"/>
        <w:rPr>
          <w:rFonts w:ascii="Times New Roman" w:hAnsi="Times New Roman" w:cs="Times New Roman"/>
          <w:color w:val="auto"/>
        </w:rPr>
      </w:pPr>
    </w:p>
    <w:p w14:paraId="2F787FF4">
      <w:pPr>
        <w:rPr>
          <w:color w:val="auto"/>
        </w:rPr>
      </w:pPr>
    </w:p>
    <w:tbl>
      <w:tblPr>
        <w:tblStyle w:val="12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5566C8DA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1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7B9DA6D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подпись руководителя,</w:t>
            </w:r>
          </w:p>
          <w:p w14:paraId="36AE1D0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03D2B704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</w:t>
            </w:r>
          </w:p>
          <w:p w14:paraId="1E44D3F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2E001B7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0EE3EBE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______________</w:t>
            </w:r>
          </w:p>
          <w:p w14:paraId="6715344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242AD2A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01941E2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______________</w:t>
            </w:r>
          </w:p>
          <w:p w14:paraId="60A8398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645E3CC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</w:tr>
      <w:tr w14:paraId="24BBC43B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2FF14C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</w:rPr>
              <w:t>ПЕРВАЯ НЕДЕЛЯ</w:t>
            </w:r>
          </w:p>
          <w:p w14:paraId="7825C12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Содержание работы</w:t>
            </w:r>
          </w:p>
          <w:p w14:paraId="197CA9D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064B681A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06328066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B184D45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6AC9214A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6F44858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19D2755B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F742E0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74F3CA4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7A8C422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2953213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</w:tr>
    </w:tbl>
    <w:p w14:paraId="5ECEE1B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1D7BF9F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A13163C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0EC802A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389435B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75E9E15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43C5A57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tbl>
      <w:tblPr>
        <w:tblStyle w:val="12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6E296589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0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DEAE47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подпись руководителя,</w:t>
            </w:r>
          </w:p>
          <w:p w14:paraId="2BEC76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2078E64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</w:t>
            </w:r>
          </w:p>
          <w:p w14:paraId="66AF05C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3DA76EB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68DB705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______________</w:t>
            </w:r>
          </w:p>
          <w:p w14:paraId="4B206ED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702D0DA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44F24A4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______________</w:t>
            </w:r>
          </w:p>
          <w:p w14:paraId="3EA579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7A49D8B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</w:tr>
      <w:tr w14:paraId="7C5BA00E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2FB389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</w:rPr>
              <w:t>ПЕРВАЯ НЕДЕЛЯ</w:t>
            </w:r>
          </w:p>
          <w:p w14:paraId="587B424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Содержание работы</w:t>
            </w:r>
          </w:p>
          <w:p w14:paraId="5083F6F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7D2D7111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2BD684FD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E553991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47DAB907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6E3E9F9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469DAA46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3029B4E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32AAFC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0CBF10F0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325EAD6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</w:tr>
    </w:tbl>
    <w:p w14:paraId="1BDCF7D0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31F3077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5E28387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tbl>
      <w:tblPr>
        <w:tblStyle w:val="12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65C75262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1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38325F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подпись руководителя,</w:t>
            </w:r>
          </w:p>
          <w:p w14:paraId="78D0B5C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7017AE30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</w:t>
            </w:r>
          </w:p>
          <w:p w14:paraId="2AC67A9E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45996F36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00185EF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______________</w:t>
            </w:r>
          </w:p>
          <w:p w14:paraId="3A4985A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30C8DCE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69232F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______________</w:t>
            </w:r>
          </w:p>
          <w:p w14:paraId="3F88140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52C167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</w:tr>
      <w:tr w14:paraId="1ACA1487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08F4C43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</w:rPr>
              <w:t>ВТОРАЯ  НЕДЕЛЯ</w:t>
            </w:r>
          </w:p>
          <w:p w14:paraId="5AEEFEF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Содержание работы</w:t>
            </w:r>
          </w:p>
          <w:p w14:paraId="3B98296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2B2A481A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2641D485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E8E9909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6EAE19C5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4230F641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635F74B9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66761A2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23B1EDA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566567E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2F4C1C1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</w:tr>
    </w:tbl>
    <w:p w14:paraId="68E839B6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C82C884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336EAE09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31762D0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50B8A79B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570A6CDC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3F99DBE6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B4D16EA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C97E89E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5BFE498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46BC739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50551C9C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F8BEFD6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tbl>
      <w:tblPr>
        <w:tblStyle w:val="12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3824B2F7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0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373F144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подпись руководителя,</w:t>
            </w:r>
          </w:p>
          <w:p w14:paraId="468D74E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0E7596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</w:t>
            </w:r>
          </w:p>
          <w:p w14:paraId="53DDB5E4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0E26240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12D13DAE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______________</w:t>
            </w:r>
          </w:p>
          <w:p w14:paraId="13C1B34A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3A0E88A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5D37D69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______________</w:t>
            </w:r>
          </w:p>
          <w:p w14:paraId="4C9FD64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</w:p>
          <w:p w14:paraId="6D7EF8A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</w:rPr>
              <w:t>м.п.</w:t>
            </w:r>
          </w:p>
        </w:tc>
      </w:tr>
      <w:tr w14:paraId="3096ED0C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4D0484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</w:rPr>
              <w:t>ВТОРАЯ НЕДЕЛЯ</w:t>
            </w:r>
          </w:p>
          <w:p w14:paraId="1D345B8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Содержание работы</w:t>
            </w:r>
          </w:p>
          <w:p w14:paraId="0ECD904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46F8697D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767B252D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FFEE3A4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4E1EC63C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EA5E0C1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48C50756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3E8A6E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147AC0F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1044B166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243CF49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</w:rPr>
              <w:t>“__</w:t>
            </w:r>
          </w:p>
        </w:tc>
      </w:tr>
    </w:tbl>
    <w:p w14:paraId="56CCC1DF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76605C5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5CACF283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86E5283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CBE10DB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A2055DD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216AF57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9D2F405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3D06847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3648F8D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35CA9F60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Приложение </w:t>
      </w:r>
      <w:r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  <w:t>7</w:t>
      </w:r>
    </w:p>
    <w:p w14:paraId="731725AF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486F7D5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«Дальневосточный филиал Федерального государственного бюджетного образовательного учреждения высшего образования </w:t>
      </w:r>
    </w:p>
    <w:p w14:paraId="33529C92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«Всероссийская академия внешней торговли</w:t>
      </w:r>
    </w:p>
    <w:p w14:paraId="01DEACC0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Министерства экономического развития Российской Федерации»</w:t>
      </w:r>
    </w:p>
    <w:p w14:paraId="0777AF53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9FA2BE0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Кафедра «Экономика и управление»</w:t>
      </w:r>
    </w:p>
    <w:p w14:paraId="4876B4B9">
      <w:pPr>
        <w:spacing w:after="0" w:line="240" w:lineRule="auto"/>
        <w:jc w:val="right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</w:p>
    <w:p w14:paraId="4F9BA7B7">
      <w:pPr>
        <w:spacing w:after="0" w:line="240" w:lineRule="auto"/>
        <w:jc w:val="right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</w:p>
    <w:p w14:paraId="527FF708">
      <w:pPr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</w:p>
    <w:p w14:paraId="29BE9F9E">
      <w:pPr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</w:p>
    <w:p w14:paraId="76530B39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 xml:space="preserve">Отчёт </w:t>
      </w:r>
    </w:p>
    <w:p w14:paraId="47CF3AB5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>по результатам производственной  практики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</w:t>
      </w:r>
    </w:p>
    <w:p w14:paraId="46D27333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>по получению профессиональных умений и опыта профессиональной деятельности)</w:t>
      </w:r>
    </w:p>
    <w:p w14:paraId="518027FA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</w:p>
    <w:p w14:paraId="341F762A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 xml:space="preserve">в  ООО «Перспектива» </w:t>
      </w:r>
    </w:p>
    <w:p w14:paraId="6436D5CD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</w:rPr>
        <w:t>(экономический отдел)</w:t>
      </w:r>
    </w:p>
    <w:p w14:paraId="1425FE9E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</w:p>
    <w:p w14:paraId="1DD43E3F">
      <w:pPr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8"/>
          <w:szCs w:val="28"/>
        </w:rPr>
      </w:pPr>
    </w:p>
    <w:tbl>
      <w:tblPr>
        <w:tblStyle w:val="12"/>
        <w:tblW w:w="10092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56"/>
        <w:gridCol w:w="5536"/>
      </w:tblGrid>
      <w:tr w14:paraId="27C005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59610D7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bookmarkStart w:id="4" w:name="_Hlk30614376"/>
          </w:p>
        </w:tc>
        <w:tc>
          <w:tcPr>
            <w:tcW w:w="5536" w:type="dxa"/>
          </w:tcPr>
          <w:p w14:paraId="691BB27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  <w:t>Обучающийся ______ курса</w:t>
            </w:r>
          </w:p>
        </w:tc>
      </w:tr>
      <w:tr w14:paraId="143B4B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418E86F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39C51461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  <w:t xml:space="preserve">Группы </w:t>
            </w: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>БЭ-2020</w:t>
            </w:r>
          </w:p>
        </w:tc>
      </w:tr>
      <w:tr w14:paraId="06D7DF4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7FC6540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7219634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>Иванов Иван Иванович</w:t>
            </w:r>
          </w:p>
        </w:tc>
      </w:tr>
      <w:tr w14:paraId="3FCC84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2E92B95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639DDC03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  <w:t>Период  прохождения  практики</w:t>
            </w:r>
          </w:p>
        </w:tc>
      </w:tr>
      <w:tr w14:paraId="515BE3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453B3897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CE041E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>с   07 февраля  2023 г.</w:t>
            </w:r>
          </w:p>
        </w:tc>
      </w:tr>
      <w:tr w14:paraId="2E0975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2DF8A7BB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808A60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>по 20  февраля  2023 г.</w:t>
            </w:r>
          </w:p>
        </w:tc>
      </w:tr>
      <w:tr w14:paraId="596E70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4556" w:type="dxa"/>
          </w:tcPr>
          <w:p w14:paraId="1BAD1D4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B72542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</w:tr>
      <w:tr w14:paraId="33BC98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77BCA34D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669C92FC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  <w:t xml:space="preserve">Руководитель практической </w:t>
            </w:r>
          </w:p>
          <w:p w14:paraId="3D6F151F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  <w:t xml:space="preserve"> подготовки от ДВФ ВАВТ   </w:t>
            </w:r>
          </w:p>
        </w:tc>
      </w:tr>
      <w:tr w14:paraId="659C8E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35F2B239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04E551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>Заведующая кафедры «Экономика и управление»</w:t>
            </w:r>
          </w:p>
        </w:tc>
      </w:tr>
      <w:tr w14:paraId="7F6EDD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12ED42A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662DB067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>канд. экон. наук, доцент</w:t>
            </w:r>
          </w:p>
        </w:tc>
      </w:tr>
      <w:tr w14:paraId="769C1D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6B3DE0EB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3FD0694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>Кулакова Людмила Ивановна</w:t>
            </w:r>
          </w:p>
        </w:tc>
      </w:tr>
      <w:tr w14:paraId="655C33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07CBF03B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69EA91B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>_____________________________________</w:t>
            </w:r>
          </w:p>
        </w:tc>
      </w:tr>
      <w:tr w14:paraId="758359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6197E62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536" w:type="dxa"/>
          </w:tcPr>
          <w:p w14:paraId="5F782E6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                            (подпись)</w:t>
            </w:r>
          </w:p>
        </w:tc>
      </w:tr>
      <w:tr w14:paraId="09F1D9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2ED2658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0339DBC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>«____»  ________________ 2023 г.</w:t>
            </w:r>
          </w:p>
        </w:tc>
      </w:tr>
      <w:tr w14:paraId="10CA95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2FE6F459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3B25507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</w:tc>
      </w:tr>
      <w:bookmarkEnd w:id="4"/>
      <w:tr w14:paraId="634065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7BBC2506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</w:pPr>
          </w:p>
        </w:tc>
        <w:tc>
          <w:tcPr>
            <w:tcW w:w="5536" w:type="dxa"/>
          </w:tcPr>
          <w:p w14:paraId="74979FF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</w:p>
          <w:p w14:paraId="59F93E7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</w:rPr>
              <w:t>Оценка</w:t>
            </w: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</w:rPr>
              <w:t xml:space="preserve"> _____________________________</w:t>
            </w:r>
          </w:p>
        </w:tc>
      </w:tr>
    </w:tbl>
    <w:p w14:paraId="1BAEFBD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440687DB">
      <w:pPr>
        <w:rPr>
          <w:rFonts w:ascii="Calibri" w:hAnsi="Calibri" w:eastAsia="Times New Roman" w:cs="Times New Roman"/>
          <w:color w:val="auto"/>
        </w:rPr>
      </w:pPr>
    </w:p>
    <w:p w14:paraId="6FD129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г. Петропавловск-Камчатский</w:t>
      </w:r>
    </w:p>
    <w:p w14:paraId="3DC3A081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aps/>
          <w:color w:val="auto"/>
          <w:sz w:val="28"/>
          <w:szCs w:val="28"/>
        </w:rPr>
        <w:t>2023</w:t>
      </w:r>
    </w:p>
    <w:p w14:paraId="508FF580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DB7FA42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Приложение </w:t>
      </w:r>
      <w:r>
        <w:rPr>
          <w:rFonts w:ascii="Times New Roman" w:hAnsi="Times New Roman" w:eastAsia="Times New Roman" w:cs="Times New Roman"/>
          <w:caps/>
          <w:color w:val="auto"/>
          <w:sz w:val="24"/>
          <w:szCs w:val="24"/>
        </w:rPr>
        <w:t>8</w:t>
      </w:r>
    </w:p>
    <w:p w14:paraId="636A35CC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Характеристика</w:t>
      </w:r>
    </w:p>
    <w:p w14:paraId="1A9A2DEC">
      <w:pPr>
        <w:spacing w:after="0" w:line="240" w:lineRule="auto"/>
        <w:jc w:val="center"/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>(образец)</w:t>
      </w:r>
    </w:p>
    <w:p w14:paraId="61A65941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A39A5FB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Обучающийся __________________________________ в период с «___»________20___ г. по «___»________20___ г. проходил (а)  производственную практику по получению профессиональных умений и опыта профессиональной деятельности в __________________________________________________________________________________,</w:t>
      </w:r>
    </w:p>
    <w:p w14:paraId="0517DD3D">
      <w:pPr>
        <w:spacing w:after="0" w:line="240" w:lineRule="auto"/>
        <w:ind w:firstLine="708"/>
        <w:jc w:val="center"/>
        <w:rPr>
          <w:rFonts w:ascii="Times New Roman" w:hAnsi="Times New Roman" w:eastAsia="Times New Roman" w:cs="Times New Roman"/>
          <w:i/>
          <w:color w:val="auto"/>
          <w:sz w:val="16"/>
          <w:szCs w:val="16"/>
        </w:rPr>
      </w:pPr>
      <w:r>
        <w:rPr>
          <w:rFonts w:ascii="Times New Roman" w:hAnsi="Times New Roman" w:eastAsia="Times New Roman" w:cs="Times New Roman"/>
          <w:i/>
          <w:color w:val="auto"/>
          <w:sz w:val="16"/>
          <w:szCs w:val="16"/>
        </w:rPr>
        <w:t>(наименование Профильной организации)</w:t>
      </w:r>
    </w:p>
    <w:p w14:paraId="787A73B8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расположенной по адресу: _____________________ в качестве ________________.</w:t>
      </w:r>
    </w:p>
    <w:p w14:paraId="7B6437CC">
      <w:pPr>
        <w:spacing w:after="0" w:line="240" w:lineRule="auto"/>
        <w:jc w:val="center"/>
        <w:rPr>
          <w:rFonts w:ascii="Times New Roman" w:hAnsi="Times New Roman" w:eastAsia="Times New Roman" w:cs="Times New Roman"/>
          <w:i/>
          <w:color w:val="auto"/>
          <w:sz w:val="16"/>
          <w:szCs w:val="16"/>
        </w:rPr>
      </w:pPr>
      <w:r>
        <w:rPr>
          <w:rFonts w:ascii="Times New Roman" w:hAnsi="Times New Roman" w:eastAsia="Times New Roman" w:cs="Times New Roman"/>
          <w:i/>
          <w:color w:val="auto"/>
          <w:sz w:val="16"/>
          <w:szCs w:val="16"/>
        </w:rPr>
        <w:t xml:space="preserve">                                                                                                                           (наименование должности)</w:t>
      </w:r>
    </w:p>
    <w:p w14:paraId="7954C16B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В течение всего периода практики, </w:t>
      </w:r>
      <w:r>
        <w:rPr>
          <w:rFonts w:ascii="Times New Roman" w:hAnsi="Times New Roman" w:eastAsia="Times New Roman" w:cs="Times New Roman"/>
          <w:i/>
          <w:color w:val="auto"/>
          <w:sz w:val="24"/>
          <w:szCs w:val="24"/>
          <w:u w:val="single"/>
        </w:rPr>
        <w:t>(ФИО обучающегося)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  </w:t>
      </w:r>
    </w:p>
    <w:p w14:paraId="595C0806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i/>
          <w:color w:val="auto"/>
          <w:sz w:val="24"/>
          <w:szCs w:val="24"/>
        </w:rPr>
      </w:pPr>
    </w:p>
    <w:p w14:paraId="69505BC5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В течение всего периода практики, ______________________________________________</w:t>
      </w:r>
    </w:p>
    <w:p w14:paraId="565D89EB">
      <w:pPr>
        <w:spacing w:after="0" w:line="240" w:lineRule="auto"/>
        <w:ind w:firstLine="708"/>
        <w:jc w:val="center"/>
        <w:rPr>
          <w:rFonts w:ascii="Times New Roman" w:hAnsi="Times New Roman" w:eastAsia="Times New Roman" w:cs="Times New Roman"/>
          <w:color w:val="auto"/>
          <w:sz w:val="16"/>
          <w:szCs w:val="16"/>
        </w:rPr>
      </w:pPr>
      <w:r>
        <w:rPr>
          <w:rFonts w:ascii="Times New Roman" w:hAnsi="Times New Roman" w:eastAsia="Times New Roman" w:cs="Times New Roman"/>
          <w:color w:val="auto"/>
          <w:sz w:val="16"/>
          <w:szCs w:val="16"/>
        </w:rPr>
        <w:t xml:space="preserve">                                                                                       (ФИО обучающегося)</w:t>
      </w:r>
    </w:p>
    <w:p w14:paraId="4DA196A9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внимательно и ответственно относился (лась) к выполняемой работе, поручениям и заданиям. Изучал (а) </w:t>
      </w:r>
      <w:r>
        <w:rPr>
          <w:rFonts w:ascii="Times New Roman" w:hAnsi="Times New Roman" w:eastAsia="Times New Roman" w:cs="Times New Roman"/>
          <w:i/>
          <w:iCs/>
          <w:color w:val="auto"/>
          <w:sz w:val="24"/>
          <w:szCs w:val="24"/>
        </w:rPr>
        <w:t xml:space="preserve">(методы управления предприятие, основные методы мотивации персонала, должностные обязанности персонала, пробовал проводить анализ хозяйственной деятельности организации за последние три года, ознакомился с порядком ведения различных распорядительных документов, учетной документации, изучал организационную структуру предприятия, участвовал в различной повседневной работе или иное).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Проявил (а) научно-исследовательский и практический интерес к деятельности организации. Активно участвовал (а) в решении научных и профессиональных задач. Показал (а) достаточный уровень теоретических знаний и умение применять их на практике. </w:t>
      </w:r>
    </w:p>
    <w:p w14:paraId="3B114548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________________ в процессе прохождения практики проявил во взаимоотношениях в профессиональном коллективе общечеловеческие ценности – уважение к труду (в том числе и чужому), к коллегам по работе, к знаниям. В отношениях с коллегами проявил себя с лучшей стороны: внимателен, умеет выслушать и понять, стремится избежать конфликта, устойчив к стрессам, способен пойти на компромисс. Все эти качества незаменимы при работе в коллективе.</w:t>
      </w:r>
    </w:p>
    <w:p w14:paraId="7C04E7C8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Всю порученную работу выполнял (а) добросовестно и в срок. Стремился (лась) приобретать новые знания, чтобы быть ещё более полезным на месте практики. Неоднократно оказывал (а) помощь сотрудникам организации. </w:t>
      </w:r>
    </w:p>
    <w:p w14:paraId="619FCBD4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Особенно хочется отметить умение грамотно планировать свою деятельность в соответствии со стратегией развития коллектива и выполнение работы с максимальной эффективностью.</w:t>
      </w:r>
    </w:p>
    <w:p w14:paraId="3E8775D5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i/>
          <w:i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Программа практики выполнена в полном объеме в соответствии со спецификой деятельности организации.</w:t>
      </w:r>
    </w:p>
    <w:p w14:paraId="16D5CFC3">
      <w:pPr>
        <w:spacing w:after="0" w:line="240" w:lineRule="auto"/>
        <w:ind w:firstLine="708"/>
        <w:jc w:val="center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В результате практической подготовки во время производственной практики (научно-исследовательская работа) обучающийся проявил следующий  уровень освоения компетенций:</w:t>
      </w:r>
    </w:p>
    <w:tbl>
      <w:tblPr>
        <w:tblStyle w:val="12"/>
        <w:tblpPr w:leftFromText="180" w:rightFromText="180" w:vertAnchor="text" w:tblpY="1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29"/>
        <w:gridCol w:w="1417"/>
        <w:gridCol w:w="1995"/>
      </w:tblGrid>
      <w:tr w14:paraId="697763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" w:hRule="atLeast"/>
        </w:trPr>
        <w:tc>
          <w:tcPr>
            <w:tcW w:w="6629" w:type="dxa"/>
            <w:shd w:val="clear" w:color="auto" w:fill="auto"/>
            <w:vAlign w:val="center"/>
          </w:tcPr>
          <w:p w14:paraId="099ADE5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Содержание компетенций практики</w:t>
            </w:r>
          </w:p>
        </w:tc>
        <w:tc>
          <w:tcPr>
            <w:tcW w:w="1417" w:type="dxa"/>
            <w:vAlign w:val="center"/>
          </w:tcPr>
          <w:p w14:paraId="15A6896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Код </w:t>
            </w:r>
          </w:p>
          <w:p w14:paraId="740FAD8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компетенции</w:t>
            </w:r>
          </w:p>
        </w:tc>
        <w:tc>
          <w:tcPr>
            <w:tcW w:w="1995" w:type="dxa"/>
            <w:vAlign w:val="center"/>
          </w:tcPr>
          <w:p w14:paraId="0B1FE3A8">
            <w:pPr>
              <w:tabs>
                <w:tab w:val="left" w:pos="454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Уровень освоения профессиональных компетенций</w:t>
            </w:r>
          </w:p>
        </w:tc>
      </w:tr>
      <w:tr w14:paraId="2C813A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" w:hRule="atLeast"/>
        </w:trPr>
        <w:tc>
          <w:tcPr>
            <w:tcW w:w="6629" w:type="dxa"/>
            <w:shd w:val="clear" w:color="auto" w:fill="auto"/>
          </w:tcPr>
          <w:p w14:paraId="28D2D7F3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417" w:type="dxa"/>
          </w:tcPr>
          <w:p w14:paraId="257D632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ОПК-4</w:t>
            </w:r>
          </w:p>
        </w:tc>
        <w:tc>
          <w:tcPr>
            <w:tcW w:w="1995" w:type="dxa"/>
            <w:vAlign w:val="center"/>
          </w:tcPr>
          <w:p w14:paraId="60F2B7B7">
            <w:pPr>
              <w:numPr>
                <w:ilvl w:val="0"/>
                <w:numId w:val="23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полностью </w:t>
            </w:r>
          </w:p>
          <w:p w14:paraId="7B84C3E0">
            <w:pPr>
              <w:numPr>
                <w:ilvl w:val="0"/>
                <w:numId w:val="23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частично</w:t>
            </w:r>
          </w:p>
          <w:p w14:paraId="3AD3F070">
            <w:pPr>
              <w:numPr>
                <w:ilvl w:val="0"/>
                <w:numId w:val="23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не освоена</w:t>
            </w:r>
          </w:p>
        </w:tc>
      </w:tr>
      <w:tr w14:paraId="132E0B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" w:hRule="atLeast"/>
        </w:trPr>
        <w:tc>
          <w:tcPr>
            <w:tcW w:w="6629" w:type="dxa"/>
            <w:shd w:val="clear" w:color="auto" w:fill="auto"/>
          </w:tcPr>
          <w:p w14:paraId="283FA17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Способен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</w:t>
            </w:r>
          </w:p>
          <w:p w14:paraId="5C5AB803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субъектов</w:t>
            </w:r>
          </w:p>
        </w:tc>
        <w:tc>
          <w:tcPr>
            <w:tcW w:w="1417" w:type="dxa"/>
          </w:tcPr>
          <w:p w14:paraId="24D3BD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ПК-4</w:t>
            </w:r>
          </w:p>
        </w:tc>
        <w:tc>
          <w:tcPr>
            <w:tcW w:w="1995" w:type="dxa"/>
            <w:vAlign w:val="center"/>
          </w:tcPr>
          <w:p w14:paraId="4AC407C1">
            <w:pPr>
              <w:numPr>
                <w:ilvl w:val="0"/>
                <w:numId w:val="23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 xml:space="preserve">полностью </w:t>
            </w:r>
          </w:p>
          <w:p w14:paraId="3F1EFBCA">
            <w:pPr>
              <w:numPr>
                <w:ilvl w:val="0"/>
                <w:numId w:val="23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частично</w:t>
            </w:r>
          </w:p>
          <w:p w14:paraId="541C5272">
            <w:pPr>
              <w:numPr>
                <w:ilvl w:val="0"/>
                <w:numId w:val="23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не освоена</w:t>
            </w:r>
          </w:p>
        </w:tc>
      </w:tr>
    </w:tbl>
    <w:p w14:paraId="618E47C3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</w:p>
    <w:p w14:paraId="2AAE2C18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 xml:space="preserve">Оценка по результатам прохождения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производственной практики (научно-исследовательская работа)</w:t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>:</w:t>
      </w:r>
    </w:p>
    <w:p w14:paraId="0F90D6A3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 xml:space="preserve"> _________________________________________</w:t>
      </w:r>
    </w:p>
    <w:p w14:paraId="42DDB5B2">
      <w:pPr>
        <w:spacing w:after="0" w:line="240" w:lineRule="auto"/>
        <w:jc w:val="both"/>
        <w:rPr>
          <w:rFonts w:ascii="Times New Roman" w:hAnsi="Times New Roman" w:eastAsia="Calibri" w:cs="Times New Roman"/>
          <w:i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i/>
          <w:color w:val="auto"/>
          <w:sz w:val="24"/>
          <w:szCs w:val="24"/>
          <w:lang w:eastAsia="en-US"/>
        </w:rPr>
        <w:t>(отлично/хорошо/удовлетворительно/неудовлетворительно)</w:t>
      </w:r>
    </w:p>
    <w:p w14:paraId="06EC7593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</w:p>
    <w:p w14:paraId="0B420D41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 xml:space="preserve">Руководитель практической подготовки </w:t>
      </w:r>
    </w:p>
    <w:p w14:paraId="5D2F82FF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>от Профильной организации</w:t>
      </w:r>
    </w:p>
    <w:p w14:paraId="21EE2EB3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 xml:space="preserve"> </w:t>
      </w:r>
    </w:p>
    <w:p w14:paraId="519A38A4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>должность</w:t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>_________________/ФИО/</w:t>
      </w:r>
    </w:p>
    <w:p w14:paraId="04E60C06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>«___»_______________20___г.</w:t>
      </w:r>
    </w:p>
    <w:p w14:paraId="67A76229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  <w:t>МП</w:t>
      </w:r>
    </w:p>
    <w:p w14:paraId="0B24AC0B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DD0E0F6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9C3546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AC149FD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9460FE5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384AADB0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2666915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B718AE7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158724E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1A72177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8F305A0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3EBA55F6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2A8DC20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300C0FC6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291A037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398EFF4E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A7498D0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444224F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C475498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674AF15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51EF9915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</w:rPr>
      </w:pPr>
    </w:p>
    <w:p w14:paraId="1700EB69">
      <w:pPr>
        <w:spacing w:after="0"/>
        <w:ind w:firstLine="708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en-US"/>
        </w:rPr>
      </w:pPr>
    </w:p>
    <w:p w14:paraId="2A1C8C72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19F508D4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0798C697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51DC9772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5AF67895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79542C97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5D0A257B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5BD3A1C5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6E1A7EA7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32B7DB4C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2BBF8B56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481A9201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3B853D7B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</w:p>
    <w:p w14:paraId="7CF65AD0">
      <w:pPr>
        <w:pStyle w:val="53"/>
        <w:shd w:val="clear" w:color="auto" w:fill="auto"/>
        <w:spacing w:line="240" w:lineRule="auto"/>
        <w:rPr>
          <w:b/>
          <w:color w:val="auto"/>
          <w:sz w:val="24"/>
          <w:szCs w:val="24"/>
        </w:rPr>
      </w:pPr>
    </w:p>
    <w:p w14:paraId="3410199F">
      <w:pPr>
        <w:pStyle w:val="53"/>
        <w:shd w:val="clear" w:color="auto" w:fill="auto"/>
        <w:spacing w:line="240" w:lineRule="auto"/>
        <w:rPr>
          <w:b/>
          <w:color w:val="auto"/>
          <w:sz w:val="24"/>
          <w:szCs w:val="24"/>
        </w:rPr>
      </w:pPr>
    </w:p>
    <w:p w14:paraId="3635D2E5">
      <w:pPr>
        <w:pStyle w:val="53"/>
        <w:shd w:val="clear" w:color="auto" w:fill="auto"/>
        <w:spacing w:line="240" w:lineRule="auto"/>
        <w:rPr>
          <w:b/>
          <w:color w:val="auto"/>
          <w:sz w:val="24"/>
          <w:szCs w:val="24"/>
        </w:rPr>
      </w:pPr>
    </w:p>
    <w:p w14:paraId="5FBD2395">
      <w:pPr>
        <w:pStyle w:val="53"/>
        <w:shd w:val="clear" w:color="auto" w:fill="auto"/>
        <w:spacing w:line="240" w:lineRule="auto"/>
        <w:rPr>
          <w:b/>
          <w:color w:val="auto"/>
          <w:sz w:val="24"/>
          <w:szCs w:val="24"/>
        </w:rPr>
      </w:pPr>
    </w:p>
    <w:p w14:paraId="25889D93">
      <w:pPr>
        <w:pStyle w:val="53"/>
        <w:shd w:val="clear" w:color="auto" w:fill="auto"/>
        <w:spacing w:line="240" w:lineRule="auto"/>
        <w:rPr>
          <w:b/>
          <w:color w:val="auto"/>
          <w:sz w:val="24"/>
          <w:szCs w:val="24"/>
        </w:rPr>
      </w:pPr>
    </w:p>
    <w:p w14:paraId="63BAE310">
      <w:pPr>
        <w:pStyle w:val="53"/>
        <w:shd w:val="clear" w:color="auto" w:fill="auto"/>
        <w:spacing w:line="240" w:lineRule="auto"/>
        <w:rPr>
          <w:b/>
          <w:color w:val="auto"/>
          <w:sz w:val="24"/>
          <w:szCs w:val="24"/>
        </w:rPr>
      </w:pPr>
    </w:p>
    <w:p w14:paraId="75F46682">
      <w:pPr>
        <w:pStyle w:val="53"/>
        <w:shd w:val="clear" w:color="auto" w:fill="auto"/>
        <w:spacing w:line="240" w:lineRule="auto"/>
        <w:rPr>
          <w:b/>
          <w:color w:val="auto"/>
          <w:sz w:val="24"/>
          <w:szCs w:val="24"/>
        </w:rPr>
      </w:pPr>
    </w:p>
    <w:p w14:paraId="3DFFFC67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>АННОТАЦИЯ</w:t>
      </w:r>
    </w:p>
    <w:p w14:paraId="6B9CE9F3">
      <w:pPr>
        <w:pStyle w:val="17"/>
        <w:jc w:val="center"/>
        <w:rPr>
          <w:rFonts w:ascii="Times New Roman" w:hAnsi="Times New Roman" w:eastAsia="MS Mincho"/>
          <w:b/>
          <w:color w:val="auto"/>
          <w:sz w:val="24"/>
          <w:szCs w:val="24"/>
        </w:rPr>
      </w:pPr>
      <w:r>
        <w:rPr>
          <w:rFonts w:ascii="Times New Roman" w:hAnsi="Times New Roman" w:eastAsia="MS Mincho"/>
          <w:b/>
          <w:color w:val="auto"/>
          <w:sz w:val="24"/>
          <w:szCs w:val="24"/>
        </w:rPr>
        <w:t>ПРОГРАММЫ ПРОИЗВОДСТВЕННОЙ ПРАКТИКИ (</w:t>
      </w:r>
      <w:r>
        <w:rPr>
          <w:rFonts w:ascii="Times New Roman" w:hAnsi="Times New Roman"/>
          <w:b/>
          <w:color w:val="auto"/>
          <w:sz w:val="24"/>
          <w:szCs w:val="24"/>
        </w:rPr>
        <w:t>ПО ПОЛУЧЕНИЮ ПРОФЕССИОНАЛЬНЫХ УМЕНИЙ И ОПЫТА ПРОФЕССИОНАЛЬНОЙ ДЕЯТЕЛЬНОСТИ</w:t>
      </w:r>
      <w:r>
        <w:rPr>
          <w:rFonts w:ascii="Times New Roman" w:hAnsi="Times New Roman" w:eastAsia="MS Mincho"/>
          <w:b/>
          <w:color w:val="auto"/>
          <w:sz w:val="24"/>
          <w:szCs w:val="24"/>
        </w:rPr>
        <w:t xml:space="preserve">) </w:t>
      </w:r>
    </w:p>
    <w:p w14:paraId="49FFE033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>Направление подготовки 38.03.01 – «Экономика»,</w:t>
      </w:r>
    </w:p>
    <w:p w14:paraId="05C5A3FB">
      <w:pPr>
        <w:pStyle w:val="53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>направленность (профиль) «Экономика предприятий и организаций»</w:t>
      </w:r>
    </w:p>
    <w:p w14:paraId="3613304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УРОВЕНЬ БАКАЛАВРИАТА</w:t>
      </w:r>
    </w:p>
    <w:p w14:paraId="5017EEF4">
      <w:pPr>
        <w:pStyle w:val="53"/>
        <w:widowControl w:val="0"/>
        <w:numPr>
          <w:ilvl w:val="0"/>
          <w:numId w:val="24"/>
        </w:numPr>
        <w:shd w:val="clear" w:color="auto" w:fill="auto"/>
        <w:spacing w:line="240" w:lineRule="auto"/>
        <w:ind w:left="0" w:firstLine="709"/>
        <w:jc w:val="both"/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 xml:space="preserve">Цель и задачи практики </w:t>
      </w:r>
    </w:p>
    <w:p w14:paraId="7B946302">
      <w:pPr>
        <w:pStyle w:val="26"/>
        <w:spacing w:before="0" w:beforeAutospacing="0" w:after="0" w:afterAutospacing="0"/>
        <w:ind w:firstLine="720"/>
        <w:jc w:val="both"/>
        <w:rPr>
          <w:color w:val="auto"/>
        </w:rPr>
      </w:pPr>
      <w:r>
        <w:rPr>
          <w:b/>
          <w:color w:val="auto"/>
        </w:rPr>
        <w:t xml:space="preserve">Целью производственной практики </w:t>
      </w:r>
      <w:r>
        <w:rPr>
          <w:color w:val="auto"/>
        </w:rPr>
        <w:t xml:space="preserve">по получению профессиональных умений и опыта профессиональной деятельности является подготовка обучающегося к осуществлению профессиональной деятельности в части расчетно-экономической и организационно-управленческой деятельности в соответствующей области профессиональной деятельности с позиции овладения навыками технологии планирования, проектирования и моделирования бизнес-процессов с использованием современных информационных технологий. </w:t>
      </w:r>
    </w:p>
    <w:p w14:paraId="487AA997">
      <w:pPr>
        <w:pStyle w:val="26"/>
        <w:spacing w:before="0" w:beforeAutospacing="0" w:after="0" w:afterAutospacing="0"/>
        <w:ind w:firstLine="720"/>
        <w:jc w:val="both"/>
        <w:rPr>
          <w:color w:val="auto"/>
        </w:rPr>
      </w:pPr>
      <w:r>
        <w:rPr>
          <w:color w:val="auto"/>
        </w:rPr>
        <w:t xml:space="preserve">Во время производственной практики обучающийся-практикант осуществляет подбор необходимой исходной информации для выполнения курсовой работы,  научно-исследовательской работы и выпускной квалификационной работы </w:t>
      </w:r>
    </w:p>
    <w:p w14:paraId="3CD50623">
      <w:pPr>
        <w:pStyle w:val="26"/>
        <w:spacing w:before="0" w:beforeAutospacing="0" w:after="0" w:afterAutospacing="0"/>
        <w:ind w:firstLine="720"/>
        <w:jc w:val="both"/>
        <w:rPr>
          <w:color w:val="auto"/>
        </w:rPr>
      </w:pPr>
      <w:r>
        <w:rPr>
          <w:b/>
          <w:color w:val="auto"/>
        </w:rPr>
        <w:t>Задачи практики</w:t>
      </w:r>
      <w:r>
        <w:rPr>
          <w:color w:val="auto"/>
        </w:rPr>
        <w:t xml:space="preserve">: </w:t>
      </w:r>
    </w:p>
    <w:p w14:paraId="50F923E1">
      <w:pPr>
        <w:pStyle w:val="26"/>
        <w:spacing w:before="0" w:beforeAutospacing="0" w:after="0" w:afterAutospacing="0"/>
        <w:ind w:firstLine="720"/>
        <w:jc w:val="both"/>
        <w:rPr>
          <w:color w:val="auto"/>
        </w:rPr>
      </w:pPr>
      <w:r>
        <w:rPr>
          <w:color w:val="auto"/>
        </w:rPr>
        <w:t xml:space="preserve">- закрепление и углубление теоретических знаний обучающихся по экономике предприятий и организаций; </w:t>
      </w:r>
    </w:p>
    <w:p w14:paraId="5C740228">
      <w:pPr>
        <w:pStyle w:val="26"/>
        <w:spacing w:before="0" w:beforeAutospacing="0" w:after="0" w:afterAutospacing="0"/>
        <w:ind w:firstLine="720"/>
        <w:jc w:val="both"/>
        <w:rPr>
          <w:color w:val="auto"/>
        </w:rPr>
      </w:pPr>
      <w:r>
        <w:rPr>
          <w:color w:val="auto"/>
        </w:rPr>
        <w:t xml:space="preserve">- отработка навыков проведения расчетов основных показателей инвестиционного проекта, составления планов развития организации; </w:t>
      </w:r>
    </w:p>
    <w:p w14:paraId="0955589A">
      <w:pPr>
        <w:pStyle w:val="26"/>
        <w:spacing w:before="0" w:beforeAutospacing="0" w:after="0" w:afterAutospacing="0"/>
        <w:ind w:firstLine="720"/>
        <w:jc w:val="both"/>
        <w:rPr>
          <w:color w:val="auto"/>
        </w:rPr>
      </w:pPr>
      <w:r>
        <w:rPr>
          <w:color w:val="auto"/>
        </w:rPr>
        <w:t xml:space="preserve">- отработка навыков проведения расчетов экономических и социально-экономических показателей на основе типовых методик с учетом действующей нормативно-правовой базы; </w:t>
      </w:r>
    </w:p>
    <w:p w14:paraId="62F7510B">
      <w:pPr>
        <w:pStyle w:val="26"/>
        <w:spacing w:before="0" w:beforeAutospacing="0" w:after="0" w:afterAutospacing="0"/>
        <w:ind w:firstLine="720"/>
        <w:jc w:val="both"/>
        <w:rPr>
          <w:color w:val="auto"/>
        </w:rPr>
      </w:pPr>
      <w:r>
        <w:rPr>
          <w:color w:val="auto"/>
        </w:rPr>
        <w:t xml:space="preserve">- получение профессиональных умений и опыта профессиональной деятельности в области планирования и разработки финансовых планов предприятий, оценке экономической эффективности проектов; </w:t>
      </w:r>
    </w:p>
    <w:p w14:paraId="238125D5">
      <w:pPr>
        <w:pStyle w:val="26"/>
        <w:spacing w:before="0" w:beforeAutospacing="0" w:after="0" w:afterAutospacing="0"/>
        <w:ind w:firstLine="720"/>
        <w:jc w:val="both"/>
        <w:rPr>
          <w:color w:val="auto"/>
        </w:rPr>
      </w:pPr>
      <w:r>
        <w:rPr>
          <w:color w:val="auto"/>
        </w:rPr>
        <w:t>- подготовка обучающихся к прохождению государственной итоговой аттестации и выполнению выпускной квалификационной работы.</w:t>
      </w:r>
    </w:p>
    <w:p w14:paraId="5C1C710E">
      <w:pPr>
        <w:pStyle w:val="53"/>
        <w:widowControl w:val="0"/>
        <w:numPr>
          <w:ilvl w:val="0"/>
          <w:numId w:val="24"/>
        </w:numPr>
        <w:shd w:val="clear" w:color="auto" w:fill="auto"/>
        <w:spacing w:line="240" w:lineRule="auto"/>
        <w:ind w:left="0" w:firstLine="709"/>
        <w:jc w:val="both"/>
        <w:rPr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 xml:space="preserve">Место дисциплины в структуре ОПОП </w:t>
      </w:r>
    </w:p>
    <w:p w14:paraId="72EFE20D">
      <w:pPr>
        <w:pStyle w:val="39"/>
        <w:ind w:left="0" w:firstLine="720"/>
        <w:jc w:val="both"/>
        <w:rPr>
          <w:color w:val="auto"/>
        </w:rPr>
      </w:pPr>
      <w:r>
        <w:rPr>
          <w:color w:val="auto"/>
        </w:rPr>
        <w:t>В структуре основной профессиональной образовательной программы по направлению подготовки 38.03.01. «Экономика» (бакалавриат) производственная практика по получению профессиональных умений и опыта профессиональной деятельности относится к Блоку 2 – «Практики» обязательной части учебного плана.</w:t>
      </w:r>
    </w:p>
    <w:p w14:paraId="00673BE9">
      <w:pPr>
        <w:pStyle w:val="53"/>
        <w:widowControl w:val="0"/>
        <w:numPr>
          <w:ilvl w:val="0"/>
          <w:numId w:val="24"/>
        </w:numPr>
        <w:shd w:val="clear" w:color="auto" w:fill="auto"/>
        <w:spacing w:line="240" w:lineRule="auto"/>
        <w:ind w:left="0" w:firstLine="709"/>
        <w:jc w:val="both"/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 xml:space="preserve">Трудоемкость дисциплины: </w:t>
      </w:r>
      <w:r>
        <w:rPr>
          <w:color w:val="auto"/>
          <w:sz w:val="24"/>
          <w:szCs w:val="24"/>
        </w:rPr>
        <w:t>общая трудоемкость дисциплины составляет 6 зачетных единиц, 216 часов</w:t>
      </w:r>
    </w:p>
    <w:p w14:paraId="619E6A2F">
      <w:pPr>
        <w:pStyle w:val="53"/>
        <w:widowControl w:val="0"/>
        <w:numPr>
          <w:ilvl w:val="0"/>
          <w:numId w:val="24"/>
        </w:numPr>
        <w:shd w:val="clear" w:color="auto" w:fill="auto"/>
        <w:spacing w:line="240" w:lineRule="auto"/>
        <w:ind w:left="0" w:firstLine="709"/>
        <w:jc w:val="both"/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>Требования к результатам освоения дисциплины</w:t>
      </w:r>
    </w:p>
    <w:p w14:paraId="1E3627C2">
      <w:pPr>
        <w:spacing w:after="0" w:line="240" w:lineRule="auto"/>
        <w:ind w:firstLine="72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 результате прохождения производственной практики обучающимися должна быть сформирован следующий уровень компетенций, отражающие результат освоения</w:t>
      </w:r>
      <w:r>
        <w:rPr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основной профессиональной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 образовательной программы:</w:t>
      </w:r>
    </w:p>
    <w:p w14:paraId="0C070FF0">
      <w:pPr>
        <w:spacing w:after="0" w:line="36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Планируемые результаты сформированности 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>общепрофессиональных компетенций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при прохождении практики</w:t>
      </w:r>
    </w:p>
    <w:tbl>
      <w:tblPr>
        <w:tblStyle w:val="12"/>
        <w:tblW w:w="5251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05"/>
        <w:gridCol w:w="2834"/>
        <w:gridCol w:w="1278"/>
        <w:gridCol w:w="4329"/>
      </w:tblGrid>
      <w:tr w14:paraId="056178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" w:hRule="atLeast"/>
          <w:jc w:val="center"/>
        </w:trPr>
        <w:tc>
          <w:tcPr>
            <w:tcW w:w="1036" w:type="pct"/>
            <w:vAlign w:val="center"/>
          </w:tcPr>
          <w:p w14:paraId="002D183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Код и наименование</w:t>
            </w:r>
          </w:p>
          <w:p w14:paraId="21A434CE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компетенции</w:t>
            </w:r>
          </w:p>
        </w:tc>
        <w:tc>
          <w:tcPr>
            <w:tcW w:w="1331" w:type="pct"/>
            <w:vAlign w:val="center"/>
          </w:tcPr>
          <w:p w14:paraId="38C55C0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Код и наименование</w:t>
            </w:r>
          </w:p>
          <w:p w14:paraId="63B1B75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индикатора достижения</w:t>
            </w:r>
          </w:p>
          <w:p w14:paraId="7FAAF329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компе</w:t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softHyphen/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тенции</w:t>
            </w:r>
          </w:p>
        </w:tc>
        <w:tc>
          <w:tcPr>
            <w:tcW w:w="2633" w:type="pct"/>
            <w:gridSpan w:val="2"/>
            <w:vAlign w:val="center"/>
          </w:tcPr>
          <w:p w14:paraId="1B2CB65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Планируемые результаты обучения</w:t>
            </w:r>
          </w:p>
          <w:p w14:paraId="7FE06AC7">
            <w:pPr>
              <w:spacing w:after="0" w:line="240" w:lineRule="auto"/>
              <w:ind w:right="-84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по дисциплине (ЗУН)</w:t>
            </w:r>
          </w:p>
        </w:tc>
      </w:tr>
      <w:tr w14:paraId="1186C1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  <w:jc w:val="center"/>
        </w:trPr>
        <w:tc>
          <w:tcPr>
            <w:tcW w:w="1036" w:type="pct"/>
            <w:vMerge w:val="restart"/>
          </w:tcPr>
          <w:p w14:paraId="170844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 xml:space="preserve">ОПК-4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331" w:type="pct"/>
            <w:vMerge w:val="restart"/>
          </w:tcPr>
          <w:p w14:paraId="17B2752D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>ИД-3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  <w:vertAlign w:val="subscript"/>
              </w:rPr>
              <w:t>ОПК-4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600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A0ED576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Уметь</w:t>
            </w:r>
          </w:p>
        </w:tc>
        <w:tc>
          <w:tcPr>
            <w:tcW w:w="2033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8E027F8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предлагать экономически и финансово обоснованные организационно-управленческие решения в профессиональной деятельности для решения поставленных экономических задач:</w:t>
            </w:r>
          </w:p>
        </w:tc>
      </w:tr>
      <w:tr w14:paraId="4D6D0B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1036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vAlign w:val="center"/>
          </w:tcPr>
          <w:p w14:paraId="7E138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133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42E77CF1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6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A3BCE2A">
            <w:pPr>
              <w:spacing w:after="0" w:line="240" w:lineRule="auto"/>
              <w:ind w:right="-84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Владеть навыками</w:t>
            </w:r>
          </w:p>
        </w:tc>
        <w:tc>
          <w:tcPr>
            <w:tcW w:w="2033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836907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обоснования экономических, финансовых и организационно-управленческих решений в профессиональной деятельности;</w:t>
            </w:r>
          </w:p>
        </w:tc>
      </w:tr>
    </w:tbl>
    <w:p w14:paraId="30E99334">
      <w:pPr>
        <w:spacing w:after="0" w:line="360" w:lineRule="auto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449C8B13">
      <w:pPr>
        <w:spacing w:after="0" w:line="36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Планируемые результаты сформированности профессиональных компетенций при прохождении практики</w:t>
      </w:r>
    </w:p>
    <w:tbl>
      <w:tblPr>
        <w:tblStyle w:val="12"/>
        <w:tblW w:w="10632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0"/>
        <w:gridCol w:w="1843"/>
        <w:gridCol w:w="1559"/>
        <w:gridCol w:w="2552"/>
        <w:gridCol w:w="1163"/>
        <w:gridCol w:w="821"/>
        <w:gridCol w:w="1134"/>
      </w:tblGrid>
      <w:tr w14:paraId="05E22F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" w:hRule="atLeast"/>
        </w:trPr>
        <w:tc>
          <w:tcPr>
            <w:tcW w:w="1560" w:type="dxa"/>
            <w:vAlign w:val="center"/>
          </w:tcPr>
          <w:p w14:paraId="4B8F0B9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Задача профессиональной</w:t>
            </w:r>
          </w:p>
          <w:p w14:paraId="03CF86B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деятельности</w:t>
            </w:r>
          </w:p>
          <w:p w14:paraId="26BBBE9D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(трудовые действия)</w:t>
            </w:r>
          </w:p>
        </w:tc>
        <w:tc>
          <w:tcPr>
            <w:tcW w:w="1843" w:type="dxa"/>
            <w:vAlign w:val="center"/>
          </w:tcPr>
          <w:p w14:paraId="146F05C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Код и наименование</w:t>
            </w:r>
          </w:p>
          <w:p w14:paraId="16BD033D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16A4E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Код и наименование</w:t>
            </w:r>
          </w:p>
          <w:p w14:paraId="2F5E347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индикатора достижения</w:t>
            </w:r>
          </w:p>
          <w:p w14:paraId="67E954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компе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softHyphen/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  <w:t>тенции</w:t>
            </w:r>
          </w:p>
        </w:tc>
        <w:tc>
          <w:tcPr>
            <w:tcW w:w="2552" w:type="dxa"/>
            <w:vAlign w:val="center"/>
          </w:tcPr>
          <w:p w14:paraId="544A8A09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Планируемые результаты обучения</w:t>
            </w:r>
          </w:p>
          <w:p w14:paraId="5064114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по дисциплине (ЗУН)</w:t>
            </w:r>
          </w:p>
        </w:tc>
        <w:tc>
          <w:tcPr>
            <w:tcW w:w="1163" w:type="dxa"/>
            <w:vAlign w:val="center"/>
          </w:tcPr>
          <w:p w14:paraId="6121DFC9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Основание</w:t>
            </w:r>
          </w:p>
          <w:p w14:paraId="3CDC9FC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(профессиональные стандарты/</w:t>
            </w:r>
          </w:p>
          <w:p w14:paraId="7353ED3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14:paraId="676C6C8D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Уровень кв-ции</w:t>
            </w:r>
          </w:p>
        </w:tc>
        <w:tc>
          <w:tcPr>
            <w:tcW w:w="1134" w:type="dxa"/>
            <w:vAlign w:val="center"/>
          </w:tcPr>
          <w:p w14:paraId="299ED4C1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lang w:eastAsia="en-US"/>
              </w:rPr>
              <w:t>ОТФ</w:t>
            </w:r>
          </w:p>
        </w:tc>
      </w:tr>
      <w:tr w14:paraId="4141BA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0" w:hRule="atLeast"/>
        </w:trPr>
        <w:tc>
          <w:tcPr>
            <w:tcW w:w="1560" w:type="dxa"/>
          </w:tcPr>
          <w:p w14:paraId="4B1BC2A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Расчет и анализ экономических показателей результатов деятельности организации</w:t>
            </w:r>
          </w:p>
          <w:p w14:paraId="5A7E2C6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A/02.6</w:t>
            </w:r>
          </w:p>
        </w:tc>
        <w:tc>
          <w:tcPr>
            <w:tcW w:w="1843" w:type="dxa"/>
          </w:tcPr>
          <w:p w14:paraId="7A25836D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ПК-4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</w:t>
            </w:r>
          </w:p>
          <w:p w14:paraId="38F1443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Способен на основе</w:t>
            </w:r>
          </w:p>
          <w:p w14:paraId="2F29A972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типовых методик и</w:t>
            </w:r>
          </w:p>
          <w:p w14:paraId="4D0B2E8D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действующей нормативно-правовой базы рассчитать</w:t>
            </w:r>
          </w:p>
          <w:p w14:paraId="60F5C5AF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экономические и социально-экономические показатели,</w:t>
            </w:r>
          </w:p>
          <w:p w14:paraId="4936F23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характеризующие</w:t>
            </w:r>
          </w:p>
          <w:p w14:paraId="12786CAF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деятельность хозяйствующих</w:t>
            </w:r>
          </w:p>
          <w:p w14:paraId="50164CC3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субъектов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80DB4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ИД-1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  <w:vertAlign w:val="subscript"/>
              </w:rPr>
              <w:t>ПК-4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Осуществляет расчеты экономических показателей эффективности деятельности организации </w:t>
            </w:r>
          </w:p>
        </w:tc>
        <w:tc>
          <w:tcPr>
            <w:tcW w:w="2552" w:type="dxa"/>
          </w:tcPr>
          <w:p w14:paraId="5F4F837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Знать: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основные показатели, характеризующие деятельность хозяйствующих субъектов в рыночной экономике;</w:t>
            </w:r>
          </w:p>
          <w:p w14:paraId="56C3EFC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виды расчетов экономических показателей;</w:t>
            </w:r>
          </w:p>
          <w:p w14:paraId="39D69DB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действующую нормативно-правовую базу;</w:t>
            </w:r>
          </w:p>
          <w:p w14:paraId="6C22D14C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Уметь: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анализировать финансовую и экономическую информацию, необходимую для принятия обоснованных решений в профессиональной сфере; </w:t>
            </w:r>
          </w:p>
          <w:p w14:paraId="3A13655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</w:rPr>
              <w:t>Владеть: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 составления экономических разделов планов организации с учетом стратегического управления; методами финансового планирования профессиональной деятельности;</w:t>
            </w:r>
          </w:p>
        </w:tc>
        <w:tc>
          <w:tcPr>
            <w:tcW w:w="1163" w:type="dxa"/>
            <w:shd w:val="clear" w:color="auto" w:fill="auto"/>
          </w:tcPr>
          <w:p w14:paraId="43624F9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Проф.стандарт</w:t>
            </w:r>
          </w:p>
          <w:p w14:paraId="1F678AEE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«Экономист предприятия»</w:t>
            </w:r>
          </w:p>
          <w:p w14:paraId="38DC716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08.043</w:t>
            </w:r>
          </w:p>
        </w:tc>
        <w:tc>
          <w:tcPr>
            <w:tcW w:w="821" w:type="dxa"/>
          </w:tcPr>
          <w:p w14:paraId="767580DC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14:paraId="5A066CCF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Экономический анализ деятельности организации</w:t>
            </w:r>
          </w:p>
        </w:tc>
      </w:tr>
    </w:tbl>
    <w:p w14:paraId="03CA7989">
      <w:pPr>
        <w:spacing w:after="0" w:line="240" w:lineRule="auto"/>
        <w:ind w:firstLine="72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</w:p>
    <w:p w14:paraId="296CBD8A">
      <w:pPr>
        <w:pStyle w:val="53"/>
        <w:widowControl w:val="0"/>
        <w:numPr>
          <w:ilvl w:val="0"/>
          <w:numId w:val="24"/>
        </w:numPr>
        <w:shd w:val="clear" w:color="auto" w:fill="auto"/>
        <w:spacing w:line="240" w:lineRule="auto"/>
        <w:ind w:left="0" w:firstLine="709"/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>Краткое содержание практики</w:t>
      </w:r>
    </w:p>
    <w:p w14:paraId="3AACB1B0">
      <w:pPr>
        <w:pStyle w:val="53"/>
        <w:spacing w:line="240" w:lineRule="auto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В процессе прохождения практики обучающиеся работают с документами, налаживают коммуникации со специалистами организации, ведут наблюдение за их работой, анализируют полученную информацию. Так же в ходе прохождения практики обучающийся участвуют в работе подразделений организации в качестве практикантов, принимают участи в совещаниях, работе с входящими документами, работают с Internet – ресурсами, периодической литературой, анализируют полученную информацию. Базами производственной практики являются подразделения, осуществляющие функции планирования, анализа и контроля финансово-хозяйственной деятельности, бухгалтерии коммерческих и некоммерческих организаций, кредитных, страховых организаций, бирж, инвестиционных и внебюджетных фондов, государственных учреждений. </w:t>
      </w:r>
    </w:p>
    <w:p w14:paraId="40EAA9B7">
      <w:pPr>
        <w:pStyle w:val="53"/>
        <w:shd w:val="clear" w:color="auto" w:fill="auto"/>
        <w:spacing w:line="240" w:lineRule="auto"/>
        <w:ind w:firstLine="709"/>
        <w:jc w:val="both"/>
        <w:rPr>
          <w:b/>
          <w:color w:val="auto"/>
          <w:sz w:val="24"/>
          <w:szCs w:val="24"/>
        </w:rPr>
      </w:pPr>
    </w:p>
    <w:p w14:paraId="0A1B7157">
      <w:pPr>
        <w:pStyle w:val="53"/>
        <w:shd w:val="clear" w:color="auto" w:fill="auto"/>
        <w:spacing w:line="240" w:lineRule="auto"/>
        <w:ind w:firstLine="709"/>
        <w:jc w:val="both"/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>6. Формы контроля:</w:t>
      </w:r>
      <w:r>
        <w:rPr>
          <w:color w:val="auto"/>
          <w:sz w:val="24"/>
          <w:szCs w:val="24"/>
        </w:rPr>
        <w:t xml:space="preserve"> дифференцированный зачет</w:t>
      </w:r>
    </w:p>
    <w:p w14:paraId="6B3EE59F">
      <w:pPr>
        <w:suppressAutoHyphens/>
        <w:spacing w:after="0"/>
        <w:ind w:firstLine="709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7ED2B2C3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</w:rPr>
        <w:t>Составитель:</w:t>
      </w:r>
      <w:r>
        <w:rPr>
          <w:rFonts w:ascii="Times New Roman" w:hAnsi="Times New Roman" w:eastAsia="Times New Roman" w:cs="Times New Roman"/>
          <w:color w:val="auto"/>
          <w:sz w:val="26"/>
          <w:szCs w:val="26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</w:rPr>
        <w:t>Кулакова Л.И. –декан экономического факультета, заведующая кафедры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доцент.</w:t>
      </w:r>
    </w:p>
    <w:p w14:paraId="247911F1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</w:rPr>
      </w:pPr>
    </w:p>
    <w:bookmarkEnd w:id="5"/>
    <w:sectPr>
      <w:footerReference r:id="rId5" w:type="default"/>
      <w:pgSz w:w="11906" w:h="16838"/>
      <w:pgMar w:top="851" w:right="567" w:bottom="851" w:left="1418" w:header="709" w:footer="709" w:gutter="0"/>
      <w:cols w:space="708" w:num="1"/>
      <w:titlePg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CC"/>
    <w:family w:val="swiss"/>
    <w:pitch w:val="default"/>
    <w:sig w:usb0="E10002FF" w:usb1="4000ACFF" w:usb2="00000009" w:usb3="00000000" w:csb0="2000019F" w:csb1="00000000"/>
  </w:font>
  <w:font w:name="Cambria">
    <w:panose1 w:val="02040503050406030204"/>
    <w:charset w:val="CC"/>
    <w:family w:val="roman"/>
    <w:pitch w:val="default"/>
    <w:sig w:usb0="E00002FF" w:usb1="400004FF" w:usb2="00000000" w:usb3="00000000" w:csb0="2000019F" w:csb1="00000000"/>
  </w:font>
  <w:font w:name="Consolas">
    <w:panose1 w:val="020B0609020204030204"/>
    <w:charset w:val="CC"/>
    <w:family w:val="modern"/>
    <w:pitch w:val="default"/>
    <w:sig w:usb0="E10002FF" w:usb1="4000FCFF" w:usb2="00000009" w:usb3="00000000" w:csb0="6000019F" w:csb1="DFD7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Verdana">
    <w:panose1 w:val="020B0604030504040204"/>
    <w:charset w:val="CC"/>
    <w:family w:val="swiss"/>
    <w:pitch w:val="default"/>
    <w:sig w:usb0="A10006FF" w:usb1="4000205B" w:usb2="00000010" w:usb3="00000000" w:csb0="200001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Courier New">
    <w:panose1 w:val="02070309020205020404"/>
    <w:charset w:val="CC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Arial Unicode MS">
    <w:panose1 w:val="020B0604020202020204"/>
    <w:charset w:val="80"/>
    <w:family w:val="swiss"/>
    <w:pitch w:val="default"/>
    <w:sig w:usb0="FFFFFFFF" w:usb1="E9FFFFFF" w:usb2="0000003F" w:usb3="00000000" w:csb0="603F01FF" w:csb1="FFFF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48283"/>
      <w:docPartObj>
        <w:docPartGallery w:val="AutoText"/>
      </w:docPartObj>
    </w:sdtPr>
    <w:sdtContent>
      <w:p w14:paraId="6B6A24CA">
        <w:pPr>
          <w:pStyle w:val="2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28</w:t>
        </w:r>
        <w:r>
          <w:fldChar w:fldCharType="end"/>
        </w:r>
      </w:p>
    </w:sdtContent>
  </w:sdt>
  <w:p w14:paraId="0939CDC3">
    <w:pPr>
      <w:pStyle w:val="25"/>
    </w:pPr>
  </w:p>
  <w:p w14:paraId="31DC2739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BC64FDA"/>
    <w:multiLevelType w:val="multilevel"/>
    <w:tmpl w:val="0BC64FDA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8D3B02"/>
    <w:multiLevelType w:val="multilevel"/>
    <w:tmpl w:val="0F8D3B02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45537B"/>
    <w:multiLevelType w:val="multilevel"/>
    <w:tmpl w:val="1045537B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2B08F9"/>
    <w:multiLevelType w:val="multilevel"/>
    <w:tmpl w:val="1E2B08F9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733446"/>
    <w:multiLevelType w:val="multilevel"/>
    <w:tmpl w:val="2E733446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EF3A63"/>
    <w:multiLevelType w:val="multilevel"/>
    <w:tmpl w:val="2EEF3A63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771CB0"/>
    <w:multiLevelType w:val="multilevel"/>
    <w:tmpl w:val="2F771CB0"/>
    <w:lvl w:ilvl="0" w:tentative="0">
      <w:start w:val="1"/>
      <w:numFmt w:val="bullet"/>
      <w:lvlText w:val=""/>
      <w:lvlJc w:val="left"/>
      <w:pPr>
        <w:ind w:left="1429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7">
    <w:nsid w:val="3EB13B4B"/>
    <w:multiLevelType w:val="multilevel"/>
    <w:tmpl w:val="3EB13B4B"/>
    <w:lvl w:ilvl="0" w:tentative="0">
      <w:start w:val="1"/>
      <w:numFmt w:val="decimal"/>
      <w:lvlText w:val="%1."/>
      <w:lvlJc w:val="left"/>
      <w:pPr>
        <w:ind w:left="1429" w:hanging="360"/>
      </w:pPr>
    </w:lvl>
    <w:lvl w:ilvl="1" w:tentative="0">
      <w:start w:val="1"/>
      <w:numFmt w:val="lowerLetter"/>
      <w:lvlText w:val="%2."/>
      <w:lvlJc w:val="left"/>
      <w:pPr>
        <w:ind w:left="2149" w:hanging="360"/>
      </w:pPr>
    </w:lvl>
    <w:lvl w:ilvl="2" w:tentative="0">
      <w:start w:val="1"/>
      <w:numFmt w:val="lowerRoman"/>
      <w:lvlText w:val="%3."/>
      <w:lvlJc w:val="right"/>
      <w:pPr>
        <w:ind w:left="2869" w:hanging="180"/>
      </w:pPr>
    </w:lvl>
    <w:lvl w:ilvl="3" w:tentative="0">
      <w:start w:val="1"/>
      <w:numFmt w:val="decimal"/>
      <w:lvlText w:val="%4."/>
      <w:lvlJc w:val="left"/>
      <w:pPr>
        <w:ind w:left="3589" w:hanging="360"/>
      </w:pPr>
    </w:lvl>
    <w:lvl w:ilvl="4" w:tentative="0">
      <w:start w:val="1"/>
      <w:numFmt w:val="lowerLetter"/>
      <w:lvlText w:val="%5."/>
      <w:lvlJc w:val="left"/>
      <w:pPr>
        <w:ind w:left="4309" w:hanging="360"/>
      </w:pPr>
    </w:lvl>
    <w:lvl w:ilvl="5" w:tentative="0">
      <w:start w:val="1"/>
      <w:numFmt w:val="lowerRoman"/>
      <w:lvlText w:val="%6."/>
      <w:lvlJc w:val="right"/>
      <w:pPr>
        <w:ind w:left="5029" w:hanging="180"/>
      </w:pPr>
    </w:lvl>
    <w:lvl w:ilvl="6" w:tentative="0">
      <w:start w:val="1"/>
      <w:numFmt w:val="decimal"/>
      <w:lvlText w:val="%7."/>
      <w:lvlJc w:val="left"/>
      <w:pPr>
        <w:ind w:left="5749" w:hanging="360"/>
      </w:pPr>
    </w:lvl>
    <w:lvl w:ilvl="7" w:tentative="0">
      <w:start w:val="1"/>
      <w:numFmt w:val="lowerLetter"/>
      <w:lvlText w:val="%8."/>
      <w:lvlJc w:val="left"/>
      <w:pPr>
        <w:ind w:left="6469" w:hanging="360"/>
      </w:pPr>
    </w:lvl>
    <w:lvl w:ilvl="8" w:tentative="0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45FD4DD2"/>
    <w:multiLevelType w:val="multilevel"/>
    <w:tmpl w:val="45FD4DD2"/>
    <w:lvl w:ilvl="0" w:tentative="0">
      <w:start w:val="1"/>
      <w:numFmt w:val="upperRoman"/>
      <w:lvlText w:val="Статья %1."/>
      <w:lvlJc w:val="left"/>
      <w:pPr>
        <w:tabs>
          <w:tab w:val="left" w:pos="1440"/>
        </w:tabs>
        <w:ind w:left="0" w:firstLine="0"/>
      </w:pPr>
    </w:lvl>
    <w:lvl w:ilvl="1" w:tentative="0">
      <w:start w:val="1"/>
      <w:numFmt w:val="decimalZero"/>
      <w:isLgl/>
      <w:lvlText w:val="Раздел %1.%2"/>
      <w:lvlJc w:val="left"/>
      <w:pPr>
        <w:tabs>
          <w:tab w:val="left" w:pos="1648"/>
        </w:tabs>
        <w:ind w:left="568" w:firstLine="0"/>
      </w:pPr>
    </w:lvl>
    <w:lvl w:ilvl="2" w:tentative="0">
      <w:start w:val="1"/>
      <w:numFmt w:val="lowerLetter"/>
      <w:lvlText w:val="(%3)"/>
      <w:lvlJc w:val="left"/>
      <w:pPr>
        <w:tabs>
          <w:tab w:val="left" w:pos="972"/>
        </w:tabs>
        <w:ind w:left="972" w:hanging="432"/>
      </w:pPr>
    </w:lvl>
    <w:lvl w:ilvl="3" w:tentative="0">
      <w:start w:val="1"/>
      <w:numFmt w:val="lowerRoman"/>
      <w:lvlText w:val="(%4)"/>
      <w:lvlJc w:val="right"/>
      <w:pPr>
        <w:tabs>
          <w:tab w:val="left" w:pos="864"/>
        </w:tabs>
        <w:ind w:left="864" w:hanging="144"/>
      </w:pPr>
    </w:lvl>
    <w:lvl w:ilvl="4" w:tentative="0">
      <w:start w:val="1"/>
      <w:numFmt w:val="decimal"/>
      <w:lvlText w:val="%5)"/>
      <w:lvlJc w:val="left"/>
      <w:pPr>
        <w:tabs>
          <w:tab w:val="left" w:pos="1008"/>
        </w:tabs>
        <w:ind w:left="1008" w:hanging="432"/>
      </w:pPr>
    </w:lvl>
    <w:lvl w:ilvl="5" w:tentative="0">
      <w:start w:val="1"/>
      <w:numFmt w:val="lowerLetter"/>
      <w:lvlText w:val="%6)"/>
      <w:lvlJc w:val="left"/>
      <w:pPr>
        <w:tabs>
          <w:tab w:val="left" w:pos="1152"/>
        </w:tabs>
        <w:ind w:left="1152" w:hanging="432"/>
      </w:pPr>
    </w:lvl>
    <w:lvl w:ilvl="6" w:tentative="0">
      <w:start w:val="1"/>
      <w:numFmt w:val="lowerRoman"/>
      <w:lvlText w:val="%7)"/>
      <w:lvlJc w:val="right"/>
      <w:pPr>
        <w:tabs>
          <w:tab w:val="left" w:pos="1296"/>
        </w:tabs>
        <w:ind w:left="1296" w:hanging="288"/>
      </w:pPr>
    </w:lvl>
    <w:lvl w:ilvl="7" w:tentative="0">
      <w:start w:val="1"/>
      <w:numFmt w:val="lowerLetter"/>
      <w:lvlText w:val="%8."/>
      <w:lvlJc w:val="left"/>
      <w:pPr>
        <w:tabs>
          <w:tab w:val="left" w:pos="1440"/>
        </w:tabs>
        <w:ind w:left="1440" w:hanging="432"/>
      </w:pPr>
    </w:lvl>
    <w:lvl w:ilvl="8" w:tentative="0">
      <w:start w:val="1"/>
      <w:numFmt w:val="lowerRoman"/>
      <w:lvlText w:val="%9."/>
      <w:lvlJc w:val="right"/>
      <w:pPr>
        <w:tabs>
          <w:tab w:val="left" w:pos="1584"/>
        </w:tabs>
        <w:ind w:left="1584" w:hanging="144"/>
      </w:pPr>
    </w:lvl>
  </w:abstractNum>
  <w:abstractNum w:abstractNumId="9">
    <w:nsid w:val="4636463F"/>
    <w:multiLevelType w:val="singleLevel"/>
    <w:tmpl w:val="4636463F"/>
    <w:lvl w:ilvl="0" w:tentative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10">
    <w:nsid w:val="46543F72"/>
    <w:multiLevelType w:val="multilevel"/>
    <w:tmpl w:val="46543F72"/>
    <w:lvl w:ilvl="0" w:tentative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11">
    <w:nsid w:val="496F797F"/>
    <w:multiLevelType w:val="multilevel"/>
    <w:tmpl w:val="496F797F"/>
    <w:lvl w:ilvl="0" w:tentative="0">
      <w:start w:val="1"/>
      <w:numFmt w:val="decimal"/>
      <w:lvlText w:val="%1."/>
      <w:lvlJc w:val="left"/>
      <w:pPr>
        <w:ind w:left="400" w:hanging="40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2">
    <w:nsid w:val="4B9006D0"/>
    <w:multiLevelType w:val="multilevel"/>
    <w:tmpl w:val="4B9006D0"/>
    <w:lvl w:ilvl="0" w:tentative="0">
      <w:start w:val="0"/>
      <w:numFmt w:val="bullet"/>
      <w:lvlText w:val="-"/>
      <w:lvlJc w:val="left"/>
      <w:pPr>
        <w:ind w:left="1571" w:hanging="360"/>
      </w:pPr>
      <w:rPr>
        <w:rFonts w:hint="default" w:ascii="Times New Roman" w:hAnsi="Times New Roman" w:eastAsia="Times New Roman" w:cs="Times New Roman"/>
      </w:rPr>
    </w:lvl>
    <w:lvl w:ilvl="1" w:tentative="0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13">
    <w:nsid w:val="510864D9"/>
    <w:multiLevelType w:val="multilevel"/>
    <w:tmpl w:val="510864D9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4">
    <w:nsid w:val="57F34FE0"/>
    <w:multiLevelType w:val="multilevel"/>
    <w:tmpl w:val="57F34FE0"/>
    <w:lvl w:ilvl="0" w:tentative="0">
      <w:start w:val="1"/>
      <w:numFmt w:val="bullet"/>
      <w:lvlText w:val="o"/>
      <w:lvlJc w:val="left"/>
      <w:pPr>
        <w:ind w:left="787" w:hanging="360"/>
      </w:pPr>
      <w:rPr>
        <w:rFonts w:hint="default" w:ascii="Courier New" w:hAnsi="Courier New" w:cs="Courier New"/>
      </w:rPr>
    </w:lvl>
    <w:lvl w:ilvl="1" w:tentative="0">
      <w:start w:val="1"/>
      <w:numFmt w:val="bullet"/>
      <w:lvlText w:val="o"/>
      <w:lvlJc w:val="left"/>
      <w:pPr>
        <w:ind w:left="150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22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94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6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8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10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82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547" w:hanging="360"/>
      </w:pPr>
      <w:rPr>
        <w:rFonts w:hint="default" w:ascii="Wingdings" w:hAnsi="Wingdings"/>
      </w:rPr>
    </w:lvl>
  </w:abstractNum>
  <w:abstractNum w:abstractNumId="15">
    <w:nsid w:val="5C097D31"/>
    <w:multiLevelType w:val="multilevel"/>
    <w:tmpl w:val="5C097D31"/>
    <w:lvl w:ilvl="0" w:tentative="0">
      <w:start w:val="1"/>
      <w:numFmt w:val="bullet"/>
      <w:lvlText w:val=""/>
      <w:lvlJc w:val="left"/>
      <w:pPr>
        <w:ind w:left="150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22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94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6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8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0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2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54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60" w:hanging="360"/>
      </w:pPr>
      <w:rPr>
        <w:rFonts w:hint="default" w:ascii="Wingdings" w:hAnsi="Wingdings"/>
      </w:rPr>
    </w:lvl>
  </w:abstractNum>
  <w:abstractNum w:abstractNumId="16">
    <w:nsid w:val="60833C5F"/>
    <w:multiLevelType w:val="multilevel"/>
    <w:tmpl w:val="60833C5F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0992A35"/>
    <w:multiLevelType w:val="multilevel"/>
    <w:tmpl w:val="60992A35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3533846"/>
    <w:multiLevelType w:val="multilevel"/>
    <w:tmpl w:val="63533846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46B266C"/>
    <w:multiLevelType w:val="multilevel"/>
    <w:tmpl w:val="646B266C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8634009"/>
    <w:multiLevelType w:val="multilevel"/>
    <w:tmpl w:val="78634009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DB6033"/>
    <w:multiLevelType w:val="multilevel"/>
    <w:tmpl w:val="7BDB6033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>
    <w:nsid w:val="7D7B2886"/>
    <w:multiLevelType w:val="multilevel"/>
    <w:tmpl w:val="7D7B2886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EAA1CDD"/>
    <w:multiLevelType w:val="multilevel"/>
    <w:tmpl w:val="7EAA1CDD"/>
    <w:lvl w:ilvl="0" w:tentative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 w:tentative="0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</w:num>
  <w:num w:numId="3">
    <w:abstractNumId w:val="7"/>
  </w:num>
  <w:num w:numId="4">
    <w:abstractNumId w:val="9"/>
  </w:num>
  <w:num w:numId="5">
    <w:abstractNumId w:val="12"/>
  </w:num>
  <w:num w:numId="6">
    <w:abstractNumId w:val="23"/>
  </w:num>
  <w:num w:numId="7">
    <w:abstractNumId w:val="11"/>
  </w:num>
  <w:num w:numId="8">
    <w:abstractNumId w:val="21"/>
  </w:num>
  <w:num w:numId="9">
    <w:abstractNumId w:val="2"/>
  </w:num>
  <w:num w:numId="10">
    <w:abstractNumId w:val="17"/>
  </w:num>
  <w:num w:numId="11">
    <w:abstractNumId w:val="5"/>
  </w:num>
  <w:num w:numId="12">
    <w:abstractNumId w:val="15"/>
  </w:num>
  <w:num w:numId="13">
    <w:abstractNumId w:val="6"/>
  </w:num>
  <w:num w:numId="14">
    <w:abstractNumId w:val="1"/>
  </w:num>
  <w:num w:numId="15">
    <w:abstractNumId w:val="19"/>
  </w:num>
  <w:num w:numId="16">
    <w:abstractNumId w:val="4"/>
  </w:num>
  <w:num w:numId="17">
    <w:abstractNumId w:val="16"/>
  </w:num>
  <w:num w:numId="18">
    <w:abstractNumId w:val="20"/>
  </w:num>
  <w:num w:numId="19">
    <w:abstractNumId w:val="0"/>
  </w:num>
  <w:num w:numId="20">
    <w:abstractNumId w:val="22"/>
  </w:num>
  <w:num w:numId="21">
    <w:abstractNumId w:val="10"/>
  </w:num>
  <w:num w:numId="22">
    <w:abstractNumId w:val="8"/>
  </w:num>
  <w:num w:numId="23">
    <w:abstractNumId w:val="14"/>
  </w:num>
  <w:num w:numId="2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210"/>
    <w:rsid w:val="0000023C"/>
    <w:rsid w:val="000024F5"/>
    <w:rsid w:val="0000432D"/>
    <w:rsid w:val="000078E1"/>
    <w:rsid w:val="00011214"/>
    <w:rsid w:val="00011F07"/>
    <w:rsid w:val="000148A8"/>
    <w:rsid w:val="00015B68"/>
    <w:rsid w:val="000165EC"/>
    <w:rsid w:val="00016638"/>
    <w:rsid w:val="00020B57"/>
    <w:rsid w:val="00021F91"/>
    <w:rsid w:val="00023BBA"/>
    <w:rsid w:val="00023C4C"/>
    <w:rsid w:val="00023DE1"/>
    <w:rsid w:val="00025598"/>
    <w:rsid w:val="00025A7C"/>
    <w:rsid w:val="00025B3B"/>
    <w:rsid w:val="00026BC1"/>
    <w:rsid w:val="00032687"/>
    <w:rsid w:val="00037743"/>
    <w:rsid w:val="000402D3"/>
    <w:rsid w:val="000408D8"/>
    <w:rsid w:val="00040C3A"/>
    <w:rsid w:val="000414DF"/>
    <w:rsid w:val="0004754D"/>
    <w:rsid w:val="0005159B"/>
    <w:rsid w:val="00066919"/>
    <w:rsid w:val="00067B07"/>
    <w:rsid w:val="00067BDC"/>
    <w:rsid w:val="00071950"/>
    <w:rsid w:val="0007630A"/>
    <w:rsid w:val="000777E7"/>
    <w:rsid w:val="00077CD6"/>
    <w:rsid w:val="00077DF0"/>
    <w:rsid w:val="00082769"/>
    <w:rsid w:val="00082C68"/>
    <w:rsid w:val="00085700"/>
    <w:rsid w:val="00085F90"/>
    <w:rsid w:val="00086664"/>
    <w:rsid w:val="00095F8F"/>
    <w:rsid w:val="000974C2"/>
    <w:rsid w:val="000A3D6E"/>
    <w:rsid w:val="000B0540"/>
    <w:rsid w:val="000B38F7"/>
    <w:rsid w:val="000B4206"/>
    <w:rsid w:val="000B4DA2"/>
    <w:rsid w:val="000B5831"/>
    <w:rsid w:val="000B5C08"/>
    <w:rsid w:val="000C3ABD"/>
    <w:rsid w:val="000C5D99"/>
    <w:rsid w:val="000C6457"/>
    <w:rsid w:val="000D12A5"/>
    <w:rsid w:val="000D182D"/>
    <w:rsid w:val="000D39EC"/>
    <w:rsid w:val="000D47A9"/>
    <w:rsid w:val="000D70E3"/>
    <w:rsid w:val="000D77FB"/>
    <w:rsid w:val="000E371F"/>
    <w:rsid w:val="000E45E8"/>
    <w:rsid w:val="000F59AC"/>
    <w:rsid w:val="00100AAC"/>
    <w:rsid w:val="00101B30"/>
    <w:rsid w:val="00102B53"/>
    <w:rsid w:val="00103E64"/>
    <w:rsid w:val="00105033"/>
    <w:rsid w:val="001101CD"/>
    <w:rsid w:val="00111F5E"/>
    <w:rsid w:val="00120AA6"/>
    <w:rsid w:val="00127C7A"/>
    <w:rsid w:val="00130CCA"/>
    <w:rsid w:val="00140F98"/>
    <w:rsid w:val="001427EA"/>
    <w:rsid w:val="00150B68"/>
    <w:rsid w:val="00152E8D"/>
    <w:rsid w:val="001536B0"/>
    <w:rsid w:val="00160934"/>
    <w:rsid w:val="0016334F"/>
    <w:rsid w:val="0016368F"/>
    <w:rsid w:val="0016621B"/>
    <w:rsid w:val="0016642E"/>
    <w:rsid w:val="0017087C"/>
    <w:rsid w:val="00170B1E"/>
    <w:rsid w:val="001732FE"/>
    <w:rsid w:val="00173413"/>
    <w:rsid w:val="00180398"/>
    <w:rsid w:val="0018492B"/>
    <w:rsid w:val="00187CE0"/>
    <w:rsid w:val="00191BB7"/>
    <w:rsid w:val="001A3880"/>
    <w:rsid w:val="001A6D4A"/>
    <w:rsid w:val="001A6DA4"/>
    <w:rsid w:val="001C10CE"/>
    <w:rsid w:val="001C171E"/>
    <w:rsid w:val="001C1964"/>
    <w:rsid w:val="001C5966"/>
    <w:rsid w:val="001C7F28"/>
    <w:rsid w:val="001D1BC1"/>
    <w:rsid w:val="001D4094"/>
    <w:rsid w:val="001D51BB"/>
    <w:rsid w:val="001D5344"/>
    <w:rsid w:val="001D56DC"/>
    <w:rsid w:val="001E21EB"/>
    <w:rsid w:val="001F2B60"/>
    <w:rsid w:val="001F362A"/>
    <w:rsid w:val="001F6DC5"/>
    <w:rsid w:val="001F70E0"/>
    <w:rsid w:val="002013AC"/>
    <w:rsid w:val="002019FD"/>
    <w:rsid w:val="00202B41"/>
    <w:rsid w:val="00207A49"/>
    <w:rsid w:val="00211065"/>
    <w:rsid w:val="00217EF5"/>
    <w:rsid w:val="0022332C"/>
    <w:rsid w:val="00223C31"/>
    <w:rsid w:val="00226C23"/>
    <w:rsid w:val="00230E35"/>
    <w:rsid w:val="00231D28"/>
    <w:rsid w:val="00235D1E"/>
    <w:rsid w:val="00241782"/>
    <w:rsid w:val="00244961"/>
    <w:rsid w:val="002450E5"/>
    <w:rsid w:val="00247AC9"/>
    <w:rsid w:val="00253C44"/>
    <w:rsid w:val="0025628E"/>
    <w:rsid w:val="00256BF3"/>
    <w:rsid w:val="00260BE6"/>
    <w:rsid w:val="002613C4"/>
    <w:rsid w:val="0026239C"/>
    <w:rsid w:val="00266D76"/>
    <w:rsid w:val="00267C2D"/>
    <w:rsid w:val="002702C1"/>
    <w:rsid w:val="0027097F"/>
    <w:rsid w:val="00271515"/>
    <w:rsid w:val="00271642"/>
    <w:rsid w:val="002760F7"/>
    <w:rsid w:val="002809A7"/>
    <w:rsid w:val="00280C54"/>
    <w:rsid w:val="002837C5"/>
    <w:rsid w:val="002A1236"/>
    <w:rsid w:val="002A7D1D"/>
    <w:rsid w:val="002B0ABF"/>
    <w:rsid w:val="002B13C8"/>
    <w:rsid w:val="002B344D"/>
    <w:rsid w:val="002B42FE"/>
    <w:rsid w:val="002C024E"/>
    <w:rsid w:val="002C185F"/>
    <w:rsid w:val="002C2521"/>
    <w:rsid w:val="002C4EEB"/>
    <w:rsid w:val="002C74F4"/>
    <w:rsid w:val="002D228E"/>
    <w:rsid w:val="002D6A02"/>
    <w:rsid w:val="002D7218"/>
    <w:rsid w:val="002D74C8"/>
    <w:rsid w:val="002E17AA"/>
    <w:rsid w:val="002E3F76"/>
    <w:rsid w:val="002E4425"/>
    <w:rsid w:val="002E4AB1"/>
    <w:rsid w:val="002E4D7C"/>
    <w:rsid w:val="002E6248"/>
    <w:rsid w:val="002E72A3"/>
    <w:rsid w:val="002F40B9"/>
    <w:rsid w:val="002F53A2"/>
    <w:rsid w:val="002F6D6A"/>
    <w:rsid w:val="003004C4"/>
    <w:rsid w:val="0030133F"/>
    <w:rsid w:val="00302D36"/>
    <w:rsid w:val="0030388D"/>
    <w:rsid w:val="00311DDC"/>
    <w:rsid w:val="003172EF"/>
    <w:rsid w:val="0032066F"/>
    <w:rsid w:val="00322F13"/>
    <w:rsid w:val="00325AED"/>
    <w:rsid w:val="0033084E"/>
    <w:rsid w:val="00332EBD"/>
    <w:rsid w:val="003349C3"/>
    <w:rsid w:val="003409C6"/>
    <w:rsid w:val="00340CAE"/>
    <w:rsid w:val="003455D1"/>
    <w:rsid w:val="00346304"/>
    <w:rsid w:val="00346EA4"/>
    <w:rsid w:val="00354507"/>
    <w:rsid w:val="00354AD0"/>
    <w:rsid w:val="003639F9"/>
    <w:rsid w:val="00363DB4"/>
    <w:rsid w:val="00363F38"/>
    <w:rsid w:val="00365A58"/>
    <w:rsid w:val="003665F8"/>
    <w:rsid w:val="00370199"/>
    <w:rsid w:val="003738E2"/>
    <w:rsid w:val="00374C5B"/>
    <w:rsid w:val="0037792F"/>
    <w:rsid w:val="003816D5"/>
    <w:rsid w:val="003818BA"/>
    <w:rsid w:val="00381CEC"/>
    <w:rsid w:val="00385A41"/>
    <w:rsid w:val="003974E9"/>
    <w:rsid w:val="003A0658"/>
    <w:rsid w:val="003A3435"/>
    <w:rsid w:val="003A4608"/>
    <w:rsid w:val="003A5D9D"/>
    <w:rsid w:val="003A69EC"/>
    <w:rsid w:val="003B14EE"/>
    <w:rsid w:val="003B3A13"/>
    <w:rsid w:val="003B3E5E"/>
    <w:rsid w:val="003B44BE"/>
    <w:rsid w:val="003B7401"/>
    <w:rsid w:val="003C2EA5"/>
    <w:rsid w:val="003D65CC"/>
    <w:rsid w:val="003D6609"/>
    <w:rsid w:val="003D788A"/>
    <w:rsid w:val="003E018E"/>
    <w:rsid w:val="003E048F"/>
    <w:rsid w:val="003E39AD"/>
    <w:rsid w:val="003E3A0B"/>
    <w:rsid w:val="003E5B44"/>
    <w:rsid w:val="003E6548"/>
    <w:rsid w:val="003F09FC"/>
    <w:rsid w:val="003F1149"/>
    <w:rsid w:val="003F317C"/>
    <w:rsid w:val="003F61D7"/>
    <w:rsid w:val="00401A55"/>
    <w:rsid w:val="004130C0"/>
    <w:rsid w:val="0041430E"/>
    <w:rsid w:val="004145E9"/>
    <w:rsid w:val="00416F0C"/>
    <w:rsid w:val="0041756F"/>
    <w:rsid w:val="00417BFA"/>
    <w:rsid w:val="00422C3D"/>
    <w:rsid w:val="00434B4E"/>
    <w:rsid w:val="00436082"/>
    <w:rsid w:val="0043722A"/>
    <w:rsid w:val="00437F9C"/>
    <w:rsid w:val="004439F6"/>
    <w:rsid w:val="00443E49"/>
    <w:rsid w:val="00444A4A"/>
    <w:rsid w:val="00444E88"/>
    <w:rsid w:val="00446E64"/>
    <w:rsid w:val="00450E62"/>
    <w:rsid w:val="00451315"/>
    <w:rsid w:val="00455497"/>
    <w:rsid w:val="00455BB0"/>
    <w:rsid w:val="00462FA0"/>
    <w:rsid w:val="00464120"/>
    <w:rsid w:val="004664CA"/>
    <w:rsid w:val="004727BD"/>
    <w:rsid w:val="0047366E"/>
    <w:rsid w:val="00480BEC"/>
    <w:rsid w:val="00480F21"/>
    <w:rsid w:val="00481207"/>
    <w:rsid w:val="00484DB3"/>
    <w:rsid w:val="0048661B"/>
    <w:rsid w:val="00490442"/>
    <w:rsid w:val="00493219"/>
    <w:rsid w:val="0049452B"/>
    <w:rsid w:val="00496033"/>
    <w:rsid w:val="00497F82"/>
    <w:rsid w:val="004A180B"/>
    <w:rsid w:val="004A6BBD"/>
    <w:rsid w:val="004B0D65"/>
    <w:rsid w:val="004B0D92"/>
    <w:rsid w:val="004B2C91"/>
    <w:rsid w:val="004B32FB"/>
    <w:rsid w:val="004B537E"/>
    <w:rsid w:val="004C2309"/>
    <w:rsid w:val="004D0792"/>
    <w:rsid w:val="004D29AB"/>
    <w:rsid w:val="004D4FF3"/>
    <w:rsid w:val="004D54BE"/>
    <w:rsid w:val="004D59AB"/>
    <w:rsid w:val="004E02AD"/>
    <w:rsid w:val="004E1FC4"/>
    <w:rsid w:val="004E2C73"/>
    <w:rsid w:val="004E2E3F"/>
    <w:rsid w:val="004F0BCF"/>
    <w:rsid w:val="004F17FE"/>
    <w:rsid w:val="004F18C9"/>
    <w:rsid w:val="004F6A81"/>
    <w:rsid w:val="004F7DDA"/>
    <w:rsid w:val="004F7F36"/>
    <w:rsid w:val="00501635"/>
    <w:rsid w:val="00502C89"/>
    <w:rsid w:val="00502D4C"/>
    <w:rsid w:val="00506234"/>
    <w:rsid w:val="00511992"/>
    <w:rsid w:val="0051356A"/>
    <w:rsid w:val="00515AEA"/>
    <w:rsid w:val="005178BA"/>
    <w:rsid w:val="005210CF"/>
    <w:rsid w:val="00533E36"/>
    <w:rsid w:val="00541091"/>
    <w:rsid w:val="0055250E"/>
    <w:rsid w:val="00553D7B"/>
    <w:rsid w:val="00554F5B"/>
    <w:rsid w:val="0056018A"/>
    <w:rsid w:val="0056063D"/>
    <w:rsid w:val="005621A8"/>
    <w:rsid w:val="00566284"/>
    <w:rsid w:val="005671FE"/>
    <w:rsid w:val="00573461"/>
    <w:rsid w:val="00573861"/>
    <w:rsid w:val="00574B54"/>
    <w:rsid w:val="00574FEB"/>
    <w:rsid w:val="005850BC"/>
    <w:rsid w:val="0058595F"/>
    <w:rsid w:val="0058694E"/>
    <w:rsid w:val="00586C20"/>
    <w:rsid w:val="00594B9C"/>
    <w:rsid w:val="00596C05"/>
    <w:rsid w:val="005A5D9B"/>
    <w:rsid w:val="005B043E"/>
    <w:rsid w:val="005B7518"/>
    <w:rsid w:val="005C73C6"/>
    <w:rsid w:val="005D02BA"/>
    <w:rsid w:val="005D0AA5"/>
    <w:rsid w:val="005D7A8E"/>
    <w:rsid w:val="005D7AF0"/>
    <w:rsid w:val="005E010C"/>
    <w:rsid w:val="005E2DD1"/>
    <w:rsid w:val="005E31A2"/>
    <w:rsid w:val="005E602C"/>
    <w:rsid w:val="005F6D13"/>
    <w:rsid w:val="005F7D6E"/>
    <w:rsid w:val="006044F1"/>
    <w:rsid w:val="00604AF7"/>
    <w:rsid w:val="00611B98"/>
    <w:rsid w:val="00613229"/>
    <w:rsid w:val="00617417"/>
    <w:rsid w:val="00622C08"/>
    <w:rsid w:val="00624083"/>
    <w:rsid w:val="00624CF9"/>
    <w:rsid w:val="006257B1"/>
    <w:rsid w:val="006257DF"/>
    <w:rsid w:val="006270E1"/>
    <w:rsid w:val="00630F66"/>
    <w:rsid w:val="006312B6"/>
    <w:rsid w:val="00632386"/>
    <w:rsid w:val="0063634B"/>
    <w:rsid w:val="0063694C"/>
    <w:rsid w:val="0064180F"/>
    <w:rsid w:val="006458AB"/>
    <w:rsid w:val="00645B67"/>
    <w:rsid w:val="00645BE6"/>
    <w:rsid w:val="00651022"/>
    <w:rsid w:val="00654D9F"/>
    <w:rsid w:val="00660071"/>
    <w:rsid w:val="006624EF"/>
    <w:rsid w:val="00665F73"/>
    <w:rsid w:val="00671C71"/>
    <w:rsid w:val="00674CB4"/>
    <w:rsid w:val="00675742"/>
    <w:rsid w:val="00681861"/>
    <w:rsid w:val="00684B15"/>
    <w:rsid w:val="0068514C"/>
    <w:rsid w:val="006871F2"/>
    <w:rsid w:val="00690096"/>
    <w:rsid w:val="00693358"/>
    <w:rsid w:val="006962B9"/>
    <w:rsid w:val="006A0761"/>
    <w:rsid w:val="006A1405"/>
    <w:rsid w:val="006B24E9"/>
    <w:rsid w:val="006B3623"/>
    <w:rsid w:val="006C15D0"/>
    <w:rsid w:val="006D0D69"/>
    <w:rsid w:val="006E6E63"/>
    <w:rsid w:val="006F2EEE"/>
    <w:rsid w:val="006F3D98"/>
    <w:rsid w:val="006F5000"/>
    <w:rsid w:val="006F6422"/>
    <w:rsid w:val="006F6EF6"/>
    <w:rsid w:val="006F77BD"/>
    <w:rsid w:val="00700809"/>
    <w:rsid w:val="0070707C"/>
    <w:rsid w:val="00714421"/>
    <w:rsid w:val="00720ABA"/>
    <w:rsid w:val="007215A1"/>
    <w:rsid w:val="00721E4D"/>
    <w:rsid w:val="0073094D"/>
    <w:rsid w:val="0073161F"/>
    <w:rsid w:val="007316BB"/>
    <w:rsid w:val="00732F63"/>
    <w:rsid w:val="007357D2"/>
    <w:rsid w:val="00736516"/>
    <w:rsid w:val="00740E9C"/>
    <w:rsid w:val="0074595B"/>
    <w:rsid w:val="00745E7D"/>
    <w:rsid w:val="00747E14"/>
    <w:rsid w:val="00755AB5"/>
    <w:rsid w:val="00756BF9"/>
    <w:rsid w:val="0076449D"/>
    <w:rsid w:val="007646EC"/>
    <w:rsid w:val="00764782"/>
    <w:rsid w:val="00764E2C"/>
    <w:rsid w:val="00770C1E"/>
    <w:rsid w:val="00783E2E"/>
    <w:rsid w:val="007864B0"/>
    <w:rsid w:val="00787357"/>
    <w:rsid w:val="00791A05"/>
    <w:rsid w:val="007945E1"/>
    <w:rsid w:val="00797BBE"/>
    <w:rsid w:val="007A6666"/>
    <w:rsid w:val="007B18E0"/>
    <w:rsid w:val="007B20CE"/>
    <w:rsid w:val="007B27CC"/>
    <w:rsid w:val="007B6518"/>
    <w:rsid w:val="007B73B3"/>
    <w:rsid w:val="007C1B97"/>
    <w:rsid w:val="007C4CC3"/>
    <w:rsid w:val="007D5C5E"/>
    <w:rsid w:val="007E1FD3"/>
    <w:rsid w:val="007E3EE7"/>
    <w:rsid w:val="007E5354"/>
    <w:rsid w:val="007E5444"/>
    <w:rsid w:val="007F2E11"/>
    <w:rsid w:val="007F5026"/>
    <w:rsid w:val="007F678C"/>
    <w:rsid w:val="00805764"/>
    <w:rsid w:val="00810641"/>
    <w:rsid w:val="00814E99"/>
    <w:rsid w:val="00827947"/>
    <w:rsid w:val="00830328"/>
    <w:rsid w:val="00833B03"/>
    <w:rsid w:val="00833D61"/>
    <w:rsid w:val="008419B2"/>
    <w:rsid w:val="00841FFC"/>
    <w:rsid w:val="008442BB"/>
    <w:rsid w:val="00845C5E"/>
    <w:rsid w:val="00846FFF"/>
    <w:rsid w:val="0085231C"/>
    <w:rsid w:val="00853DCD"/>
    <w:rsid w:val="00855782"/>
    <w:rsid w:val="00861BBF"/>
    <w:rsid w:val="0086352F"/>
    <w:rsid w:val="00864457"/>
    <w:rsid w:val="00867DEA"/>
    <w:rsid w:val="00877391"/>
    <w:rsid w:val="0088068E"/>
    <w:rsid w:val="00880AF2"/>
    <w:rsid w:val="008822DD"/>
    <w:rsid w:val="00884C92"/>
    <w:rsid w:val="008936AE"/>
    <w:rsid w:val="008A373F"/>
    <w:rsid w:val="008A4020"/>
    <w:rsid w:val="008A5651"/>
    <w:rsid w:val="008A689B"/>
    <w:rsid w:val="008B189E"/>
    <w:rsid w:val="008B1AAC"/>
    <w:rsid w:val="008B1B87"/>
    <w:rsid w:val="008B5196"/>
    <w:rsid w:val="008C23A8"/>
    <w:rsid w:val="008C6917"/>
    <w:rsid w:val="008C6D8B"/>
    <w:rsid w:val="008D02D7"/>
    <w:rsid w:val="008D31D2"/>
    <w:rsid w:val="008D3546"/>
    <w:rsid w:val="008D47D7"/>
    <w:rsid w:val="008D717D"/>
    <w:rsid w:val="008D7483"/>
    <w:rsid w:val="008E0E23"/>
    <w:rsid w:val="008E108F"/>
    <w:rsid w:val="008E2CC0"/>
    <w:rsid w:val="008E3910"/>
    <w:rsid w:val="008E7FE5"/>
    <w:rsid w:val="008F2458"/>
    <w:rsid w:val="008F7321"/>
    <w:rsid w:val="00903197"/>
    <w:rsid w:val="009112F9"/>
    <w:rsid w:val="00911318"/>
    <w:rsid w:val="009150D8"/>
    <w:rsid w:val="009171C2"/>
    <w:rsid w:val="00923072"/>
    <w:rsid w:val="009233D2"/>
    <w:rsid w:val="0092508A"/>
    <w:rsid w:val="009274CE"/>
    <w:rsid w:val="00930CA3"/>
    <w:rsid w:val="0093236E"/>
    <w:rsid w:val="00933BA1"/>
    <w:rsid w:val="00933DCE"/>
    <w:rsid w:val="00935BF2"/>
    <w:rsid w:val="00937E91"/>
    <w:rsid w:val="00941BF8"/>
    <w:rsid w:val="00941D97"/>
    <w:rsid w:val="00942C5A"/>
    <w:rsid w:val="009444B9"/>
    <w:rsid w:val="00946371"/>
    <w:rsid w:val="009467ED"/>
    <w:rsid w:val="00946BC4"/>
    <w:rsid w:val="0094736E"/>
    <w:rsid w:val="009538BB"/>
    <w:rsid w:val="00953FB6"/>
    <w:rsid w:val="009550C5"/>
    <w:rsid w:val="00956D11"/>
    <w:rsid w:val="009579CE"/>
    <w:rsid w:val="00971A91"/>
    <w:rsid w:val="009722DE"/>
    <w:rsid w:val="00972514"/>
    <w:rsid w:val="00976509"/>
    <w:rsid w:val="00980733"/>
    <w:rsid w:val="00984BD7"/>
    <w:rsid w:val="00994E75"/>
    <w:rsid w:val="00995A72"/>
    <w:rsid w:val="00995BC8"/>
    <w:rsid w:val="00996A81"/>
    <w:rsid w:val="009973A7"/>
    <w:rsid w:val="009A0881"/>
    <w:rsid w:val="009A2B6E"/>
    <w:rsid w:val="009A3E28"/>
    <w:rsid w:val="009A46B0"/>
    <w:rsid w:val="009B1ECC"/>
    <w:rsid w:val="009B21A9"/>
    <w:rsid w:val="009B4B84"/>
    <w:rsid w:val="009B5082"/>
    <w:rsid w:val="009B70F7"/>
    <w:rsid w:val="009B7BD6"/>
    <w:rsid w:val="009C03C5"/>
    <w:rsid w:val="009C1A3E"/>
    <w:rsid w:val="009C75E8"/>
    <w:rsid w:val="009D0CBF"/>
    <w:rsid w:val="009D12F0"/>
    <w:rsid w:val="009D2533"/>
    <w:rsid w:val="009E01DF"/>
    <w:rsid w:val="009E2753"/>
    <w:rsid w:val="009E2EF1"/>
    <w:rsid w:val="009E383F"/>
    <w:rsid w:val="009E3F1B"/>
    <w:rsid w:val="009E6C39"/>
    <w:rsid w:val="009F0ECC"/>
    <w:rsid w:val="009F176D"/>
    <w:rsid w:val="009F7A03"/>
    <w:rsid w:val="00A04A87"/>
    <w:rsid w:val="00A04ECF"/>
    <w:rsid w:val="00A10337"/>
    <w:rsid w:val="00A126BF"/>
    <w:rsid w:val="00A15FEB"/>
    <w:rsid w:val="00A23109"/>
    <w:rsid w:val="00A27DD7"/>
    <w:rsid w:val="00A30F81"/>
    <w:rsid w:val="00A31B44"/>
    <w:rsid w:val="00A32AFD"/>
    <w:rsid w:val="00A34F80"/>
    <w:rsid w:val="00A40354"/>
    <w:rsid w:val="00A4150A"/>
    <w:rsid w:val="00A4239E"/>
    <w:rsid w:val="00A47210"/>
    <w:rsid w:val="00A473F2"/>
    <w:rsid w:val="00A5323F"/>
    <w:rsid w:val="00A55E0E"/>
    <w:rsid w:val="00A56192"/>
    <w:rsid w:val="00A56634"/>
    <w:rsid w:val="00A577B7"/>
    <w:rsid w:val="00A60549"/>
    <w:rsid w:val="00A6145A"/>
    <w:rsid w:val="00A70D32"/>
    <w:rsid w:val="00A727BA"/>
    <w:rsid w:val="00A72DDC"/>
    <w:rsid w:val="00A77D85"/>
    <w:rsid w:val="00A81BB0"/>
    <w:rsid w:val="00A83009"/>
    <w:rsid w:val="00A83357"/>
    <w:rsid w:val="00A84558"/>
    <w:rsid w:val="00A92250"/>
    <w:rsid w:val="00A94086"/>
    <w:rsid w:val="00A94D70"/>
    <w:rsid w:val="00AA17E6"/>
    <w:rsid w:val="00AA2AA4"/>
    <w:rsid w:val="00AA48CA"/>
    <w:rsid w:val="00AA64D1"/>
    <w:rsid w:val="00AA7562"/>
    <w:rsid w:val="00AD45E4"/>
    <w:rsid w:val="00AD6B82"/>
    <w:rsid w:val="00AE02D6"/>
    <w:rsid w:val="00AE036F"/>
    <w:rsid w:val="00AE1C53"/>
    <w:rsid w:val="00AE474A"/>
    <w:rsid w:val="00AE6532"/>
    <w:rsid w:val="00AE78AB"/>
    <w:rsid w:val="00AF1D6F"/>
    <w:rsid w:val="00AF25D5"/>
    <w:rsid w:val="00AF329B"/>
    <w:rsid w:val="00AF6353"/>
    <w:rsid w:val="00AF751D"/>
    <w:rsid w:val="00B06357"/>
    <w:rsid w:val="00B141FC"/>
    <w:rsid w:val="00B14B3D"/>
    <w:rsid w:val="00B246B3"/>
    <w:rsid w:val="00B25AEB"/>
    <w:rsid w:val="00B27423"/>
    <w:rsid w:val="00B30B73"/>
    <w:rsid w:val="00B3216E"/>
    <w:rsid w:val="00B34131"/>
    <w:rsid w:val="00B34F16"/>
    <w:rsid w:val="00B351A0"/>
    <w:rsid w:val="00B40213"/>
    <w:rsid w:val="00B40A34"/>
    <w:rsid w:val="00B457DA"/>
    <w:rsid w:val="00B45B26"/>
    <w:rsid w:val="00B535E3"/>
    <w:rsid w:val="00B5529A"/>
    <w:rsid w:val="00B619C4"/>
    <w:rsid w:val="00B7415E"/>
    <w:rsid w:val="00B80E00"/>
    <w:rsid w:val="00B81141"/>
    <w:rsid w:val="00B81553"/>
    <w:rsid w:val="00B81B95"/>
    <w:rsid w:val="00B85BF1"/>
    <w:rsid w:val="00B8607B"/>
    <w:rsid w:val="00B865FA"/>
    <w:rsid w:val="00B914FA"/>
    <w:rsid w:val="00B9334B"/>
    <w:rsid w:val="00B973F8"/>
    <w:rsid w:val="00B976B8"/>
    <w:rsid w:val="00BA1D83"/>
    <w:rsid w:val="00BA39D1"/>
    <w:rsid w:val="00BB1152"/>
    <w:rsid w:val="00BB2183"/>
    <w:rsid w:val="00BB4D04"/>
    <w:rsid w:val="00BB645E"/>
    <w:rsid w:val="00BB7B8C"/>
    <w:rsid w:val="00BC0C05"/>
    <w:rsid w:val="00BC5C5B"/>
    <w:rsid w:val="00BC6C79"/>
    <w:rsid w:val="00BD0CC1"/>
    <w:rsid w:val="00BD13C2"/>
    <w:rsid w:val="00BD2354"/>
    <w:rsid w:val="00BE13E9"/>
    <w:rsid w:val="00BE6EFB"/>
    <w:rsid w:val="00BF07C9"/>
    <w:rsid w:val="00BF2E99"/>
    <w:rsid w:val="00C03F22"/>
    <w:rsid w:val="00C0423E"/>
    <w:rsid w:val="00C05C77"/>
    <w:rsid w:val="00C0690D"/>
    <w:rsid w:val="00C11BD0"/>
    <w:rsid w:val="00C13EDB"/>
    <w:rsid w:val="00C15362"/>
    <w:rsid w:val="00C170EE"/>
    <w:rsid w:val="00C3109E"/>
    <w:rsid w:val="00C3392C"/>
    <w:rsid w:val="00C372C9"/>
    <w:rsid w:val="00C41AE9"/>
    <w:rsid w:val="00C44F5A"/>
    <w:rsid w:val="00C51B67"/>
    <w:rsid w:val="00C5205E"/>
    <w:rsid w:val="00C53503"/>
    <w:rsid w:val="00C57622"/>
    <w:rsid w:val="00C62B66"/>
    <w:rsid w:val="00C64733"/>
    <w:rsid w:val="00C71D24"/>
    <w:rsid w:val="00C72D22"/>
    <w:rsid w:val="00C7655B"/>
    <w:rsid w:val="00C807F2"/>
    <w:rsid w:val="00C82EF6"/>
    <w:rsid w:val="00C84378"/>
    <w:rsid w:val="00C95CAE"/>
    <w:rsid w:val="00C9775A"/>
    <w:rsid w:val="00C97983"/>
    <w:rsid w:val="00CA0DB5"/>
    <w:rsid w:val="00CA1778"/>
    <w:rsid w:val="00CA20C5"/>
    <w:rsid w:val="00CA213D"/>
    <w:rsid w:val="00CA64D8"/>
    <w:rsid w:val="00CB2E54"/>
    <w:rsid w:val="00CC26D1"/>
    <w:rsid w:val="00CC28B7"/>
    <w:rsid w:val="00CC3E17"/>
    <w:rsid w:val="00CD28A8"/>
    <w:rsid w:val="00CE071D"/>
    <w:rsid w:val="00CE1397"/>
    <w:rsid w:val="00CE16BC"/>
    <w:rsid w:val="00CE2DFC"/>
    <w:rsid w:val="00CE519D"/>
    <w:rsid w:val="00CE5D82"/>
    <w:rsid w:val="00CF6ACC"/>
    <w:rsid w:val="00D002FD"/>
    <w:rsid w:val="00D03911"/>
    <w:rsid w:val="00D06146"/>
    <w:rsid w:val="00D0720A"/>
    <w:rsid w:val="00D0767A"/>
    <w:rsid w:val="00D14F3F"/>
    <w:rsid w:val="00D15C39"/>
    <w:rsid w:val="00D17096"/>
    <w:rsid w:val="00D361DA"/>
    <w:rsid w:val="00D43146"/>
    <w:rsid w:val="00D45D77"/>
    <w:rsid w:val="00D5086A"/>
    <w:rsid w:val="00D53B11"/>
    <w:rsid w:val="00D56668"/>
    <w:rsid w:val="00D56DDB"/>
    <w:rsid w:val="00D6110D"/>
    <w:rsid w:val="00D64340"/>
    <w:rsid w:val="00D64F3F"/>
    <w:rsid w:val="00D66488"/>
    <w:rsid w:val="00D669EE"/>
    <w:rsid w:val="00D70EA9"/>
    <w:rsid w:val="00D76BA0"/>
    <w:rsid w:val="00D857B8"/>
    <w:rsid w:val="00D92D65"/>
    <w:rsid w:val="00D93784"/>
    <w:rsid w:val="00D95E87"/>
    <w:rsid w:val="00DA4B9E"/>
    <w:rsid w:val="00DA5992"/>
    <w:rsid w:val="00DA6B13"/>
    <w:rsid w:val="00DB14CB"/>
    <w:rsid w:val="00DB18BD"/>
    <w:rsid w:val="00DB7649"/>
    <w:rsid w:val="00DC3863"/>
    <w:rsid w:val="00DC389F"/>
    <w:rsid w:val="00DC544F"/>
    <w:rsid w:val="00DE0026"/>
    <w:rsid w:val="00DE0ED2"/>
    <w:rsid w:val="00DE12FC"/>
    <w:rsid w:val="00DE52CD"/>
    <w:rsid w:val="00DF0DA7"/>
    <w:rsid w:val="00DF21DE"/>
    <w:rsid w:val="00DF357C"/>
    <w:rsid w:val="00DF3AE0"/>
    <w:rsid w:val="00DF5B97"/>
    <w:rsid w:val="00E018F1"/>
    <w:rsid w:val="00E06AF5"/>
    <w:rsid w:val="00E11A9F"/>
    <w:rsid w:val="00E13DD6"/>
    <w:rsid w:val="00E16EF3"/>
    <w:rsid w:val="00E21733"/>
    <w:rsid w:val="00E22FB9"/>
    <w:rsid w:val="00E24006"/>
    <w:rsid w:val="00E27C9D"/>
    <w:rsid w:val="00E32C2D"/>
    <w:rsid w:val="00E34FFA"/>
    <w:rsid w:val="00E40E85"/>
    <w:rsid w:val="00E411F2"/>
    <w:rsid w:val="00E43976"/>
    <w:rsid w:val="00E439CD"/>
    <w:rsid w:val="00E519EF"/>
    <w:rsid w:val="00E52B5F"/>
    <w:rsid w:val="00E537AB"/>
    <w:rsid w:val="00E53980"/>
    <w:rsid w:val="00E54BF4"/>
    <w:rsid w:val="00E557EB"/>
    <w:rsid w:val="00E560D2"/>
    <w:rsid w:val="00E62526"/>
    <w:rsid w:val="00E65221"/>
    <w:rsid w:val="00E65F55"/>
    <w:rsid w:val="00E70E4B"/>
    <w:rsid w:val="00E73A05"/>
    <w:rsid w:val="00E73CC5"/>
    <w:rsid w:val="00E77F41"/>
    <w:rsid w:val="00E77F9E"/>
    <w:rsid w:val="00E8403A"/>
    <w:rsid w:val="00E87A02"/>
    <w:rsid w:val="00E916C9"/>
    <w:rsid w:val="00E956BE"/>
    <w:rsid w:val="00EB096D"/>
    <w:rsid w:val="00EB764A"/>
    <w:rsid w:val="00EC07E3"/>
    <w:rsid w:val="00EC0915"/>
    <w:rsid w:val="00EC0AA0"/>
    <w:rsid w:val="00EC20EB"/>
    <w:rsid w:val="00EC2B3A"/>
    <w:rsid w:val="00EC7E0F"/>
    <w:rsid w:val="00ED63C3"/>
    <w:rsid w:val="00EE3D0D"/>
    <w:rsid w:val="00EF67B8"/>
    <w:rsid w:val="00EF6F76"/>
    <w:rsid w:val="00F04A35"/>
    <w:rsid w:val="00F1320F"/>
    <w:rsid w:val="00F21A76"/>
    <w:rsid w:val="00F22A93"/>
    <w:rsid w:val="00F2460A"/>
    <w:rsid w:val="00F25C91"/>
    <w:rsid w:val="00F2668F"/>
    <w:rsid w:val="00F27EBB"/>
    <w:rsid w:val="00F3022D"/>
    <w:rsid w:val="00F30330"/>
    <w:rsid w:val="00F3152C"/>
    <w:rsid w:val="00F33DF0"/>
    <w:rsid w:val="00F341C4"/>
    <w:rsid w:val="00F3671D"/>
    <w:rsid w:val="00F45FBB"/>
    <w:rsid w:val="00F51EE2"/>
    <w:rsid w:val="00F54E18"/>
    <w:rsid w:val="00F5742D"/>
    <w:rsid w:val="00F601E0"/>
    <w:rsid w:val="00F619D0"/>
    <w:rsid w:val="00F61CAB"/>
    <w:rsid w:val="00F65BB7"/>
    <w:rsid w:val="00F66924"/>
    <w:rsid w:val="00F73C65"/>
    <w:rsid w:val="00F751CB"/>
    <w:rsid w:val="00F77DC3"/>
    <w:rsid w:val="00F83EA7"/>
    <w:rsid w:val="00F93FC2"/>
    <w:rsid w:val="00F975D9"/>
    <w:rsid w:val="00FA0DD8"/>
    <w:rsid w:val="00FA6D58"/>
    <w:rsid w:val="00FB1124"/>
    <w:rsid w:val="00FB2160"/>
    <w:rsid w:val="00FB252B"/>
    <w:rsid w:val="00FB3960"/>
    <w:rsid w:val="00FB584E"/>
    <w:rsid w:val="00FB76B5"/>
    <w:rsid w:val="00FC0143"/>
    <w:rsid w:val="00FC23A3"/>
    <w:rsid w:val="00FD01BD"/>
    <w:rsid w:val="00FD0FCA"/>
    <w:rsid w:val="00FD140D"/>
    <w:rsid w:val="00FD27F2"/>
    <w:rsid w:val="00FD2E23"/>
    <w:rsid w:val="00FE46F3"/>
    <w:rsid w:val="00FF2AA0"/>
    <w:rsid w:val="00FF68DA"/>
    <w:rsid w:val="00FF7A29"/>
    <w:rsid w:val="3EDA508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0" w:semiHidden="0" w:name="Body Text"/>
    <w:lsdException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ru-RU" w:eastAsia="ru-RU" w:bidi="ar-SA"/>
    </w:rPr>
  </w:style>
  <w:style w:type="paragraph" w:styleId="2">
    <w:name w:val="heading 1"/>
    <w:basedOn w:val="1"/>
    <w:next w:val="1"/>
    <w:link w:val="93"/>
    <w:qFormat/>
    <w:uiPriority w:val="9"/>
    <w:pPr>
      <w:keepNext/>
      <w:keepLines/>
      <w:spacing w:before="480" w:after="0"/>
      <w:ind w:left="390" w:hanging="390"/>
      <w:outlineLvl w:val="0"/>
    </w:pPr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paragraph" w:styleId="3">
    <w:name w:val="heading 2"/>
    <w:basedOn w:val="1"/>
    <w:next w:val="1"/>
    <w:link w:val="87"/>
    <w:unhideWhenUsed/>
    <w:qFormat/>
    <w:uiPriority w:val="9"/>
    <w:pPr>
      <w:keepNext/>
      <w:keepLines/>
      <w:spacing w:before="200" w:after="0"/>
      <w:ind w:left="1440" w:hanging="72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4">
    <w:name w:val="heading 3"/>
    <w:basedOn w:val="1"/>
    <w:next w:val="1"/>
    <w:link w:val="88"/>
    <w:unhideWhenUsed/>
    <w:qFormat/>
    <w:uiPriority w:val="9"/>
    <w:pPr>
      <w:keepNext/>
      <w:keepLines/>
      <w:spacing w:before="200" w:after="0"/>
      <w:ind w:left="2160" w:hanging="72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5">
    <w:name w:val="heading 4"/>
    <w:basedOn w:val="1"/>
    <w:next w:val="1"/>
    <w:link w:val="29"/>
    <w:unhideWhenUsed/>
    <w:qFormat/>
    <w:uiPriority w:val="0"/>
    <w:pPr>
      <w:keepNext/>
      <w:spacing w:after="0" w:line="240" w:lineRule="auto"/>
      <w:ind w:left="3240" w:hanging="1080"/>
      <w:outlineLvl w:val="3"/>
    </w:pPr>
    <w:rPr>
      <w:rFonts w:ascii="Times New Roman" w:hAnsi="Times New Roman" w:eastAsia="Times New Roman" w:cs="Times New Roman"/>
      <w:b/>
      <w:bCs/>
      <w:sz w:val="24"/>
      <w:szCs w:val="28"/>
    </w:rPr>
  </w:style>
  <w:style w:type="paragraph" w:styleId="6">
    <w:name w:val="heading 5"/>
    <w:basedOn w:val="1"/>
    <w:next w:val="1"/>
    <w:link w:val="94"/>
    <w:semiHidden/>
    <w:unhideWhenUsed/>
    <w:qFormat/>
    <w:uiPriority w:val="9"/>
    <w:pPr>
      <w:keepNext/>
      <w:keepLines/>
      <w:spacing w:before="200" w:after="0"/>
      <w:ind w:left="3960" w:hanging="108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7">
    <w:name w:val="heading 6"/>
    <w:basedOn w:val="1"/>
    <w:next w:val="1"/>
    <w:link w:val="95"/>
    <w:semiHidden/>
    <w:unhideWhenUsed/>
    <w:qFormat/>
    <w:uiPriority w:val="9"/>
    <w:pPr>
      <w:keepNext/>
      <w:keepLines/>
      <w:spacing w:before="200" w:after="0"/>
      <w:ind w:left="5040" w:hanging="144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8">
    <w:name w:val="heading 7"/>
    <w:basedOn w:val="1"/>
    <w:next w:val="1"/>
    <w:link w:val="96"/>
    <w:semiHidden/>
    <w:unhideWhenUsed/>
    <w:qFormat/>
    <w:uiPriority w:val="9"/>
    <w:pPr>
      <w:keepNext/>
      <w:keepLines/>
      <w:spacing w:before="200" w:after="0"/>
      <w:ind w:left="5760" w:hanging="144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9">
    <w:name w:val="heading 8"/>
    <w:basedOn w:val="1"/>
    <w:next w:val="1"/>
    <w:link w:val="97"/>
    <w:semiHidden/>
    <w:unhideWhenUsed/>
    <w:qFormat/>
    <w:uiPriority w:val="9"/>
    <w:pPr>
      <w:keepNext/>
      <w:keepLines/>
      <w:spacing w:before="200" w:after="0"/>
      <w:ind w:left="6840" w:hanging="1800"/>
      <w:outlineLvl w:val="7"/>
    </w:pPr>
    <w:rPr>
      <w:rFonts w:asciiTheme="majorHAnsi" w:hAnsiTheme="majorHAnsi" w:eastAsiaTheme="majorEastAsia" w:cstheme="majorBidi"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9"/>
    <w:basedOn w:val="1"/>
    <w:next w:val="1"/>
    <w:link w:val="98"/>
    <w:semiHidden/>
    <w:unhideWhenUsed/>
    <w:qFormat/>
    <w:uiPriority w:val="9"/>
    <w:pPr>
      <w:keepNext/>
      <w:keepLines/>
      <w:spacing w:before="200" w:after="0"/>
      <w:ind w:left="7560" w:hanging="180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llowedHyperlink"/>
    <w:basedOn w:val="11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14">
    <w:name w:val="Hyperlink"/>
    <w:basedOn w:val="11"/>
    <w:unhideWhenUsed/>
    <w:qFormat/>
    <w:uiPriority w:val="99"/>
    <w:rPr>
      <w:color w:val="0000FF"/>
      <w:u w:val="single"/>
    </w:rPr>
  </w:style>
  <w:style w:type="character" w:styleId="15">
    <w:name w:val="Strong"/>
    <w:basedOn w:val="11"/>
    <w:qFormat/>
    <w:uiPriority w:val="22"/>
    <w:rPr>
      <w:b/>
      <w:bCs/>
    </w:rPr>
  </w:style>
  <w:style w:type="paragraph" w:styleId="16">
    <w:name w:val="Balloon Text"/>
    <w:basedOn w:val="1"/>
    <w:link w:val="69"/>
    <w:semiHidden/>
    <w:unhideWhenUsed/>
    <w:qFormat/>
    <w:uiPriority w:val="99"/>
    <w:pPr>
      <w:spacing w:after="0" w:line="240" w:lineRule="auto"/>
    </w:pPr>
    <w:rPr>
      <w:rFonts w:ascii="Tahoma" w:hAnsi="Tahoma" w:eastAsia="Calibri" w:cs="Tahoma"/>
      <w:sz w:val="16"/>
      <w:szCs w:val="16"/>
    </w:rPr>
  </w:style>
  <w:style w:type="paragraph" w:styleId="17">
    <w:name w:val="Plain Text"/>
    <w:basedOn w:val="1"/>
    <w:link w:val="67"/>
    <w:unhideWhenUsed/>
    <w:qFormat/>
    <w:uiPriority w:val="99"/>
    <w:pPr>
      <w:spacing w:after="0" w:line="240" w:lineRule="auto"/>
    </w:pPr>
    <w:rPr>
      <w:rFonts w:ascii="Consolas" w:hAnsi="Consolas" w:cs="Times New Roman" w:eastAsiaTheme="minorHAnsi"/>
      <w:sz w:val="21"/>
      <w:szCs w:val="21"/>
      <w:lang w:eastAsia="en-US"/>
    </w:rPr>
  </w:style>
  <w:style w:type="paragraph" w:styleId="18">
    <w:name w:val="Body Text Indent 3"/>
    <w:basedOn w:val="1"/>
    <w:link w:val="89"/>
    <w:semiHidden/>
    <w:unhideWhenUsed/>
    <w:uiPriority w:val="99"/>
    <w:pPr>
      <w:spacing w:after="120"/>
      <w:ind w:left="283"/>
    </w:pPr>
    <w:rPr>
      <w:sz w:val="16"/>
      <w:szCs w:val="16"/>
    </w:rPr>
  </w:style>
  <w:style w:type="paragraph" w:styleId="19">
    <w:name w:val="annotation text"/>
    <w:basedOn w:val="1"/>
    <w:link w:val="64"/>
    <w:semiHidden/>
    <w:unhideWhenUsed/>
    <w:qFormat/>
    <w:uiPriority w:val="99"/>
    <w:pPr>
      <w:spacing w:after="0" w:line="240" w:lineRule="auto"/>
    </w:pPr>
    <w:rPr>
      <w:rFonts w:ascii="Times New Roman" w:hAnsi="Times New Roman" w:eastAsia="Calibri" w:cs="Times New Roman"/>
      <w:sz w:val="20"/>
      <w:szCs w:val="20"/>
    </w:rPr>
  </w:style>
  <w:style w:type="paragraph" w:styleId="20">
    <w:name w:val="annotation subject"/>
    <w:basedOn w:val="19"/>
    <w:next w:val="19"/>
    <w:link w:val="68"/>
    <w:semiHidden/>
    <w:unhideWhenUsed/>
    <w:qFormat/>
    <w:uiPriority w:val="99"/>
    <w:rPr>
      <w:b/>
      <w:bCs/>
    </w:rPr>
  </w:style>
  <w:style w:type="paragraph" w:styleId="21">
    <w:name w:val="header"/>
    <w:basedOn w:val="1"/>
    <w:link w:val="65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eastAsia="Calibri" w:cs="Times New Roman"/>
      <w:sz w:val="24"/>
      <w:szCs w:val="24"/>
    </w:rPr>
  </w:style>
  <w:style w:type="paragraph" w:styleId="22">
    <w:name w:val="Body Text"/>
    <w:basedOn w:val="1"/>
    <w:link w:val="33"/>
    <w:unhideWhenUsed/>
    <w:qFormat/>
    <w:uiPriority w:val="0"/>
    <w:pPr>
      <w:spacing w:after="120" w:line="240" w:lineRule="auto"/>
    </w:pPr>
    <w:rPr>
      <w:rFonts w:ascii="Calibri" w:hAnsi="Calibri" w:eastAsia="Calibri" w:cs="Calibri"/>
      <w:sz w:val="24"/>
      <w:szCs w:val="24"/>
    </w:rPr>
  </w:style>
  <w:style w:type="paragraph" w:styleId="23">
    <w:name w:val="Body Text Indent"/>
    <w:basedOn w:val="1"/>
    <w:link w:val="75"/>
    <w:uiPriority w:val="0"/>
    <w:pPr>
      <w:spacing w:after="120" w:line="240" w:lineRule="auto"/>
      <w:ind w:left="283"/>
    </w:pPr>
    <w:rPr>
      <w:rFonts w:ascii="Times New Roman" w:hAnsi="Times New Roman" w:eastAsia="Times New Roman" w:cs="Times New Roman"/>
      <w:sz w:val="20"/>
      <w:szCs w:val="20"/>
    </w:rPr>
  </w:style>
  <w:style w:type="paragraph" w:styleId="24">
    <w:name w:val="Title"/>
    <w:basedOn w:val="1"/>
    <w:next w:val="1"/>
    <w:link w:val="90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paragraph" w:styleId="25">
    <w:name w:val="footer"/>
    <w:basedOn w:val="1"/>
    <w:link w:val="66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paragraph" w:styleId="26">
    <w:name w:val="Normal (Web)"/>
    <w:basedOn w:val="1"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27">
    <w:name w:val="Body Text Indent 2"/>
    <w:basedOn w:val="1"/>
    <w:link w:val="82"/>
    <w:semiHidden/>
    <w:unhideWhenUsed/>
    <w:uiPriority w:val="99"/>
    <w:pPr>
      <w:spacing w:after="120" w:line="480" w:lineRule="auto"/>
      <w:ind w:left="283"/>
    </w:pPr>
    <w:rPr>
      <w:rFonts w:ascii="Times New Roman" w:hAnsi="Times New Roman" w:cs="Times New Roman" w:eastAsiaTheme="minorHAnsi"/>
      <w:sz w:val="28"/>
      <w:szCs w:val="28"/>
      <w:lang w:eastAsia="en-US"/>
    </w:rPr>
  </w:style>
  <w:style w:type="table" w:styleId="28">
    <w:name w:val="Table Grid"/>
    <w:basedOn w:val="12"/>
    <w:uiPriority w:val="59"/>
    <w:pPr>
      <w:spacing w:after="0" w:line="240" w:lineRule="auto"/>
    </w:pPr>
    <w:rPr>
      <w:rFonts w:ascii="Times New Roman" w:hAnsi="Times New Roman" w:cs="Times New Roman" w:eastAsiaTheme="minorHAnsi"/>
      <w:sz w:val="28"/>
      <w:szCs w:val="28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9">
    <w:name w:val="Заголовок 4 Знак"/>
    <w:basedOn w:val="11"/>
    <w:link w:val="5"/>
    <w:qFormat/>
    <w:uiPriority w:val="0"/>
    <w:rPr>
      <w:rFonts w:ascii="Times New Roman" w:hAnsi="Times New Roman" w:eastAsia="Times New Roman" w:cs="Times New Roman"/>
      <w:b/>
      <w:bCs/>
      <w:sz w:val="24"/>
      <w:szCs w:val="28"/>
    </w:rPr>
  </w:style>
  <w:style w:type="character" w:customStyle="1" w:styleId="30">
    <w:name w:val="Текст примечания Знак"/>
    <w:basedOn w:val="11"/>
    <w:semiHidden/>
    <w:qFormat/>
    <w:uiPriority w:val="99"/>
    <w:rPr>
      <w:sz w:val="20"/>
      <w:szCs w:val="20"/>
    </w:rPr>
  </w:style>
  <w:style w:type="character" w:customStyle="1" w:styleId="31">
    <w:name w:val="Верхний колонтитул Знак"/>
    <w:basedOn w:val="11"/>
    <w:semiHidden/>
    <w:qFormat/>
    <w:uiPriority w:val="99"/>
  </w:style>
  <w:style w:type="character" w:customStyle="1" w:styleId="32">
    <w:name w:val="Нижний колонтитул Знак"/>
    <w:basedOn w:val="11"/>
    <w:qFormat/>
    <w:uiPriority w:val="99"/>
  </w:style>
  <w:style w:type="character" w:customStyle="1" w:styleId="33">
    <w:name w:val="Основной текст Знак"/>
    <w:basedOn w:val="11"/>
    <w:link w:val="22"/>
    <w:qFormat/>
    <w:locked/>
    <w:uiPriority w:val="0"/>
    <w:rPr>
      <w:rFonts w:ascii="Calibri" w:hAnsi="Calibri" w:eastAsia="Calibri" w:cs="Calibri"/>
      <w:sz w:val="24"/>
      <w:szCs w:val="24"/>
    </w:rPr>
  </w:style>
  <w:style w:type="character" w:customStyle="1" w:styleId="34">
    <w:name w:val="Основной текст Знак1"/>
    <w:basedOn w:val="11"/>
    <w:semiHidden/>
    <w:qFormat/>
    <w:uiPriority w:val="0"/>
  </w:style>
  <w:style w:type="character" w:customStyle="1" w:styleId="35">
    <w:name w:val="Текст Знак"/>
    <w:basedOn w:val="11"/>
    <w:qFormat/>
    <w:uiPriority w:val="99"/>
    <w:rPr>
      <w:rFonts w:ascii="Consolas" w:hAnsi="Consolas" w:cs="Consolas"/>
      <w:sz w:val="21"/>
      <w:szCs w:val="21"/>
    </w:rPr>
  </w:style>
  <w:style w:type="character" w:customStyle="1" w:styleId="36">
    <w:name w:val="Тема примечания Знак"/>
    <w:basedOn w:val="30"/>
    <w:semiHidden/>
    <w:qFormat/>
    <w:uiPriority w:val="99"/>
    <w:rPr>
      <w:b/>
      <w:bCs/>
      <w:sz w:val="20"/>
      <w:szCs w:val="20"/>
    </w:rPr>
  </w:style>
  <w:style w:type="character" w:customStyle="1" w:styleId="37">
    <w:name w:val="Текст выноски Знак"/>
    <w:basedOn w:val="11"/>
    <w:semiHidden/>
    <w:qFormat/>
    <w:uiPriority w:val="99"/>
    <w:rPr>
      <w:rFonts w:ascii="Tahoma" w:hAnsi="Tahoma" w:cs="Tahoma"/>
      <w:sz w:val="16"/>
      <w:szCs w:val="16"/>
    </w:rPr>
  </w:style>
  <w:style w:type="paragraph" w:styleId="38">
    <w:name w:val="No Spacing"/>
    <w:link w:val="81"/>
    <w:qFormat/>
    <w:uiPriority w:val="1"/>
    <w:pPr>
      <w:suppressAutoHyphens/>
      <w:spacing w:after="0" w:line="240" w:lineRule="auto"/>
    </w:pPr>
    <w:rPr>
      <w:rFonts w:ascii="Calibri" w:hAnsi="Calibri" w:eastAsia="Calibri" w:cs="Calibri"/>
      <w:sz w:val="22"/>
      <w:szCs w:val="22"/>
      <w:lang w:val="ru-RU" w:eastAsia="ar-SA" w:bidi="ar-SA"/>
    </w:rPr>
  </w:style>
  <w:style w:type="paragraph" w:styleId="39">
    <w:name w:val="List Paragraph"/>
    <w:basedOn w:val="1"/>
    <w:qFormat/>
    <w:uiPriority w:val="34"/>
    <w:pPr>
      <w:spacing w:after="0" w:line="240" w:lineRule="auto"/>
      <w:ind w:left="720"/>
      <w:contextualSpacing/>
    </w:pPr>
    <w:rPr>
      <w:rFonts w:ascii="Times New Roman" w:hAnsi="Times New Roman" w:eastAsia="Calibri" w:cs="Times New Roman"/>
      <w:sz w:val="24"/>
      <w:szCs w:val="24"/>
    </w:rPr>
  </w:style>
  <w:style w:type="paragraph" w:customStyle="1" w:styleId="40">
    <w:name w:val="Знак Знак Знак Знак"/>
    <w:basedOn w:val="1"/>
    <w:semiHidden/>
    <w:qFormat/>
    <w:uiPriority w:val="99"/>
    <w:pPr>
      <w:tabs>
        <w:tab w:val="left" w:pos="720"/>
      </w:tabs>
      <w:spacing w:after="160" w:line="240" w:lineRule="exact"/>
      <w:ind w:left="720" w:hanging="360"/>
      <w:jc w:val="both"/>
    </w:pPr>
    <w:rPr>
      <w:rFonts w:ascii="Verdana" w:hAnsi="Verdana" w:eastAsia="Times New Roman" w:cs="Verdana"/>
      <w:sz w:val="20"/>
      <w:szCs w:val="20"/>
      <w:lang w:val="en-US" w:eastAsia="en-US"/>
    </w:rPr>
  </w:style>
  <w:style w:type="paragraph" w:customStyle="1" w:styleId="41">
    <w:name w:val="Обычный1"/>
    <w:semiHidden/>
    <w:qFormat/>
    <w:uiPriority w:val="99"/>
    <w:pPr>
      <w:spacing w:after="0" w:line="240" w:lineRule="auto"/>
      <w:ind w:firstLine="567"/>
      <w:jc w:val="both"/>
    </w:pPr>
    <w:rPr>
      <w:rFonts w:ascii="Times New Roman" w:hAnsi="Times New Roman" w:eastAsia="Times New Roman" w:cs="Times New Roman"/>
      <w:sz w:val="28"/>
      <w:szCs w:val="20"/>
      <w:lang w:val="ru-RU" w:eastAsia="ko-KR" w:bidi="ar-SA"/>
    </w:rPr>
  </w:style>
  <w:style w:type="paragraph" w:customStyle="1" w:styleId="42">
    <w:name w:val="список с точками"/>
    <w:basedOn w:val="1"/>
    <w:semiHidden/>
    <w:qFormat/>
    <w:uiPriority w:val="99"/>
    <w:pPr>
      <w:tabs>
        <w:tab w:val="left" w:pos="5257"/>
      </w:tabs>
      <w:spacing w:after="0" w:line="312" w:lineRule="auto"/>
      <w:ind w:left="5257" w:firstLine="680"/>
      <w:jc w:val="both"/>
    </w:pPr>
    <w:rPr>
      <w:rFonts w:ascii="Times New Roman" w:hAnsi="Times New Roman" w:eastAsia="Times New Roman" w:cs="Times New Roman"/>
      <w:sz w:val="24"/>
      <w:szCs w:val="24"/>
    </w:rPr>
  </w:style>
  <w:style w:type="paragraph" w:customStyle="1" w:styleId="43">
    <w:name w:val="Основной текст10"/>
    <w:basedOn w:val="1"/>
    <w:semiHidden/>
    <w:qFormat/>
    <w:uiPriority w:val="99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hAnsi="Times New Roman" w:eastAsia="Times New Roman" w:cs="Times New Roman"/>
      <w:sz w:val="23"/>
      <w:szCs w:val="23"/>
      <w:lang w:eastAsia="en-US"/>
    </w:rPr>
  </w:style>
  <w:style w:type="character" w:customStyle="1" w:styleId="44">
    <w:name w:val="Заголовок №2_"/>
    <w:basedOn w:val="11"/>
    <w:link w:val="45"/>
    <w:semiHidden/>
    <w:qFormat/>
    <w:locked/>
    <w:uiPriority w:val="0"/>
    <w:rPr>
      <w:rFonts w:ascii="Times New Roman" w:hAnsi="Times New Roman" w:eastAsia="Times New Roman" w:cs="Times New Roman"/>
      <w:sz w:val="23"/>
      <w:szCs w:val="23"/>
      <w:shd w:val="clear" w:color="auto" w:fill="FFFFFF"/>
    </w:rPr>
  </w:style>
  <w:style w:type="paragraph" w:customStyle="1" w:styleId="45">
    <w:name w:val="Заголовок №2"/>
    <w:basedOn w:val="1"/>
    <w:link w:val="44"/>
    <w:semiHidden/>
    <w:qFormat/>
    <w:uiPriority w:val="0"/>
    <w:pPr>
      <w:shd w:val="clear" w:color="auto" w:fill="FFFFFF"/>
      <w:spacing w:before="180" w:after="420" w:line="0" w:lineRule="atLeast"/>
      <w:outlineLvl w:val="1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46">
    <w:name w:val="Основной текст (13)_"/>
    <w:basedOn w:val="11"/>
    <w:link w:val="47"/>
    <w:semiHidden/>
    <w:qFormat/>
    <w:locked/>
    <w:uiPriority w:val="0"/>
    <w:rPr>
      <w:rFonts w:ascii="Times New Roman" w:hAnsi="Times New Roman" w:eastAsia="Times New Roman" w:cs="Times New Roman"/>
      <w:sz w:val="23"/>
      <w:szCs w:val="23"/>
      <w:shd w:val="clear" w:color="auto" w:fill="FFFFFF"/>
    </w:rPr>
  </w:style>
  <w:style w:type="paragraph" w:customStyle="1" w:styleId="47">
    <w:name w:val="Основной текст (13)"/>
    <w:basedOn w:val="1"/>
    <w:link w:val="46"/>
    <w:semiHidden/>
    <w:qFormat/>
    <w:uiPriority w:val="0"/>
    <w:pPr>
      <w:shd w:val="clear" w:color="auto" w:fill="FFFFFF"/>
      <w:spacing w:after="0" w:line="274" w:lineRule="exact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48">
    <w:name w:val="Заголовок №2 (2)_"/>
    <w:basedOn w:val="11"/>
    <w:link w:val="49"/>
    <w:qFormat/>
    <w:locked/>
    <w:uiPriority w:val="0"/>
    <w:rPr>
      <w:rFonts w:ascii="Times New Roman" w:hAnsi="Times New Roman" w:eastAsia="Times New Roman" w:cs="Times New Roman"/>
      <w:sz w:val="23"/>
      <w:szCs w:val="23"/>
      <w:shd w:val="clear" w:color="auto" w:fill="FFFFFF"/>
    </w:rPr>
  </w:style>
  <w:style w:type="paragraph" w:customStyle="1" w:styleId="49">
    <w:name w:val="Заголовок №2 (2)"/>
    <w:basedOn w:val="1"/>
    <w:link w:val="48"/>
    <w:qFormat/>
    <w:uiPriority w:val="0"/>
    <w:pPr>
      <w:shd w:val="clear" w:color="auto" w:fill="FFFFFF"/>
      <w:spacing w:after="120" w:line="274" w:lineRule="exact"/>
      <w:outlineLvl w:val="1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50">
    <w:name w:val="Основной текст (14)_"/>
    <w:basedOn w:val="11"/>
    <w:link w:val="51"/>
    <w:semiHidden/>
    <w:locked/>
    <w:uiPriority w:val="0"/>
    <w:rPr>
      <w:rFonts w:ascii="Times New Roman" w:hAnsi="Times New Roman" w:eastAsia="Times New Roman" w:cs="Times New Roman"/>
      <w:sz w:val="23"/>
      <w:szCs w:val="23"/>
      <w:shd w:val="clear" w:color="auto" w:fill="FFFFFF"/>
    </w:rPr>
  </w:style>
  <w:style w:type="paragraph" w:customStyle="1" w:styleId="51">
    <w:name w:val="Основной текст (14)"/>
    <w:basedOn w:val="1"/>
    <w:link w:val="50"/>
    <w:semiHidden/>
    <w:uiPriority w:val="0"/>
    <w:pPr>
      <w:shd w:val="clear" w:color="auto" w:fill="FFFFFF"/>
      <w:spacing w:after="0" w:line="0" w:lineRule="atLeast"/>
      <w:jc w:val="both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52">
    <w:name w:val="Основной текст (3)_"/>
    <w:basedOn w:val="11"/>
    <w:link w:val="53"/>
    <w:locked/>
    <w:uiPriority w:val="0"/>
    <w:rPr>
      <w:rFonts w:ascii="Times New Roman" w:hAnsi="Times New Roman" w:eastAsia="Times New Roman" w:cs="Times New Roman"/>
      <w:sz w:val="18"/>
      <w:szCs w:val="18"/>
      <w:shd w:val="clear" w:color="auto" w:fill="FFFFFF"/>
    </w:rPr>
  </w:style>
  <w:style w:type="paragraph" w:customStyle="1" w:styleId="53">
    <w:name w:val="Основной текст (3)"/>
    <w:basedOn w:val="1"/>
    <w:link w:val="52"/>
    <w:uiPriority w:val="0"/>
    <w:pPr>
      <w:shd w:val="clear" w:color="auto" w:fill="FFFFFF"/>
      <w:spacing w:after="0" w:line="0" w:lineRule="atLeast"/>
    </w:pPr>
    <w:rPr>
      <w:rFonts w:ascii="Times New Roman" w:hAnsi="Times New Roman" w:eastAsia="Times New Roman" w:cs="Times New Roman"/>
      <w:sz w:val="18"/>
      <w:szCs w:val="18"/>
    </w:rPr>
  </w:style>
  <w:style w:type="character" w:customStyle="1" w:styleId="54">
    <w:name w:val="Основной текст (2)_"/>
    <w:basedOn w:val="11"/>
    <w:link w:val="55"/>
    <w:locked/>
    <w:uiPriority w:val="0"/>
    <w:rPr>
      <w:rFonts w:ascii="Times New Roman" w:hAnsi="Times New Roman" w:eastAsia="Times New Roman" w:cs="Times New Roman"/>
      <w:shd w:val="clear" w:color="auto" w:fill="FFFFFF"/>
    </w:rPr>
  </w:style>
  <w:style w:type="paragraph" w:customStyle="1" w:styleId="55">
    <w:name w:val="Основной текст (2)"/>
    <w:basedOn w:val="1"/>
    <w:link w:val="54"/>
    <w:uiPriority w:val="0"/>
    <w:pPr>
      <w:widowControl w:val="0"/>
      <w:shd w:val="clear" w:color="auto" w:fill="FFFFFF"/>
      <w:spacing w:after="0" w:line="413" w:lineRule="exact"/>
      <w:ind w:hanging="520"/>
    </w:pPr>
    <w:rPr>
      <w:rFonts w:ascii="Times New Roman" w:hAnsi="Times New Roman" w:eastAsia="Times New Roman" w:cs="Times New Roman"/>
    </w:rPr>
  </w:style>
  <w:style w:type="character" w:customStyle="1" w:styleId="56">
    <w:name w:val="Подпись к таблице (3) Exact"/>
    <w:basedOn w:val="11"/>
    <w:link w:val="57"/>
    <w:semiHidden/>
    <w:locked/>
    <w:uiPriority w:val="0"/>
    <w:rPr>
      <w:rFonts w:ascii="Times New Roman" w:hAnsi="Times New Roman" w:eastAsia="Times New Roman" w:cs="Times New Roman"/>
      <w:b/>
      <w:bCs/>
      <w:shd w:val="clear" w:color="auto" w:fill="FFFFFF"/>
    </w:rPr>
  </w:style>
  <w:style w:type="paragraph" w:customStyle="1" w:styleId="57">
    <w:name w:val="Подпись к таблице (3)"/>
    <w:basedOn w:val="1"/>
    <w:link w:val="56"/>
    <w:semiHidden/>
    <w:uiPriority w:val="0"/>
    <w:pPr>
      <w:widowControl w:val="0"/>
      <w:shd w:val="clear" w:color="auto" w:fill="FFFFFF"/>
      <w:spacing w:after="0" w:line="266" w:lineRule="exact"/>
    </w:pPr>
    <w:rPr>
      <w:rFonts w:ascii="Times New Roman" w:hAnsi="Times New Roman" w:eastAsia="Times New Roman" w:cs="Times New Roman"/>
      <w:b/>
      <w:bCs/>
    </w:rPr>
  </w:style>
  <w:style w:type="character" w:customStyle="1" w:styleId="58">
    <w:name w:val="Основной текст_"/>
    <w:basedOn w:val="11"/>
    <w:link w:val="59"/>
    <w:locked/>
    <w:uiPriority w:val="0"/>
    <w:rPr>
      <w:rFonts w:ascii="Times New Roman" w:hAnsi="Times New Roman" w:eastAsia="Times New Roman" w:cs="Times New Roman"/>
      <w:sz w:val="27"/>
      <w:szCs w:val="27"/>
      <w:shd w:val="clear" w:color="auto" w:fill="FFFFFF"/>
    </w:rPr>
  </w:style>
  <w:style w:type="paragraph" w:customStyle="1" w:styleId="59">
    <w:name w:val="Основной текст7"/>
    <w:basedOn w:val="1"/>
    <w:link w:val="58"/>
    <w:uiPriority w:val="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hAnsi="Times New Roman" w:eastAsia="Times New Roman" w:cs="Times New Roman"/>
      <w:sz w:val="27"/>
      <w:szCs w:val="27"/>
    </w:rPr>
  </w:style>
  <w:style w:type="character" w:customStyle="1" w:styleId="60">
    <w:name w:val="Заголовок №5_"/>
    <w:basedOn w:val="11"/>
    <w:link w:val="61"/>
    <w:locked/>
    <w:uiPriority w:val="0"/>
    <w:rPr>
      <w:rFonts w:ascii="Times New Roman" w:hAnsi="Times New Roman" w:eastAsia="Times New Roman" w:cs="Times New Roman"/>
      <w:sz w:val="27"/>
      <w:szCs w:val="27"/>
      <w:shd w:val="clear" w:color="auto" w:fill="FFFFFF"/>
    </w:rPr>
  </w:style>
  <w:style w:type="paragraph" w:customStyle="1" w:styleId="61">
    <w:name w:val="Заголовок №5"/>
    <w:basedOn w:val="1"/>
    <w:link w:val="60"/>
    <w:uiPriority w:val="0"/>
    <w:pPr>
      <w:shd w:val="clear" w:color="auto" w:fill="FFFFFF"/>
      <w:spacing w:after="0" w:line="322" w:lineRule="exact"/>
      <w:jc w:val="both"/>
      <w:outlineLvl w:val="4"/>
    </w:pPr>
    <w:rPr>
      <w:rFonts w:ascii="Times New Roman" w:hAnsi="Times New Roman" w:eastAsia="Times New Roman" w:cs="Times New Roman"/>
      <w:sz w:val="27"/>
      <w:szCs w:val="27"/>
    </w:rPr>
  </w:style>
  <w:style w:type="character" w:customStyle="1" w:styleId="62">
    <w:name w:val="Основной текст (12)_"/>
    <w:basedOn w:val="11"/>
    <w:link w:val="63"/>
    <w:semiHidden/>
    <w:locked/>
    <w:uiPriority w:val="0"/>
    <w:rPr>
      <w:rFonts w:ascii="Times New Roman" w:hAnsi="Times New Roman" w:eastAsia="Times New Roman" w:cs="Times New Roman"/>
      <w:sz w:val="27"/>
      <w:szCs w:val="27"/>
      <w:shd w:val="clear" w:color="auto" w:fill="FFFFFF"/>
    </w:rPr>
  </w:style>
  <w:style w:type="paragraph" w:customStyle="1" w:styleId="63">
    <w:name w:val="Основной текст (12)"/>
    <w:basedOn w:val="1"/>
    <w:link w:val="62"/>
    <w:semiHidden/>
    <w:uiPriority w:val="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hAnsi="Times New Roman" w:eastAsia="Times New Roman" w:cs="Times New Roman"/>
      <w:sz w:val="27"/>
      <w:szCs w:val="27"/>
    </w:rPr>
  </w:style>
  <w:style w:type="character" w:customStyle="1" w:styleId="64">
    <w:name w:val="Текст примечания Знак1"/>
    <w:basedOn w:val="11"/>
    <w:link w:val="19"/>
    <w:semiHidden/>
    <w:locked/>
    <w:uiPriority w:val="99"/>
    <w:rPr>
      <w:rFonts w:ascii="Times New Roman" w:hAnsi="Times New Roman" w:eastAsia="Calibri" w:cs="Times New Roman"/>
      <w:sz w:val="20"/>
      <w:szCs w:val="20"/>
    </w:rPr>
  </w:style>
  <w:style w:type="character" w:customStyle="1" w:styleId="65">
    <w:name w:val="Верхний колонтитул Знак1"/>
    <w:basedOn w:val="11"/>
    <w:link w:val="21"/>
    <w:locked/>
    <w:uiPriority w:val="99"/>
    <w:rPr>
      <w:rFonts w:ascii="Times New Roman" w:hAnsi="Times New Roman" w:eastAsia="Calibri" w:cs="Times New Roman"/>
      <w:sz w:val="24"/>
      <w:szCs w:val="24"/>
    </w:rPr>
  </w:style>
  <w:style w:type="character" w:customStyle="1" w:styleId="66">
    <w:name w:val="Нижний колонтитул Знак1"/>
    <w:basedOn w:val="11"/>
    <w:link w:val="25"/>
    <w:semiHidden/>
    <w:locked/>
    <w:uiPriority w:val="99"/>
    <w:rPr>
      <w:rFonts w:eastAsiaTheme="minorHAnsi"/>
      <w:lang w:eastAsia="en-US"/>
    </w:rPr>
  </w:style>
  <w:style w:type="character" w:customStyle="1" w:styleId="67">
    <w:name w:val="Текст Знак1"/>
    <w:basedOn w:val="11"/>
    <w:link w:val="17"/>
    <w:semiHidden/>
    <w:locked/>
    <w:uiPriority w:val="99"/>
    <w:rPr>
      <w:rFonts w:ascii="Consolas" w:hAnsi="Consolas" w:cs="Times New Roman" w:eastAsiaTheme="minorHAnsi"/>
      <w:sz w:val="21"/>
      <w:szCs w:val="21"/>
      <w:lang w:eastAsia="en-US"/>
    </w:rPr>
  </w:style>
  <w:style w:type="character" w:customStyle="1" w:styleId="68">
    <w:name w:val="Тема примечания Знак1"/>
    <w:basedOn w:val="64"/>
    <w:link w:val="20"/>
    <w:semiHidden/>
    <w:locked/>
    <w:uiPriority w:val="99"/>
    <w:rPr>
      <w:rFonts w:ascii="Times New Roman" w:hAnsi="Times New Roman" w:eastAsia="Calibri" w:cs="Times New Roman"/>
      <w:b/>
      <w:bCs/>
      <w:sz w:val="20"/>
      <w:szCs w:val="20"/>
    </w:rPr>
  </w:style>
  <w:style w:type="character" w:customStyle="1" w:styleId="69">
    <w:name w:val="Текст выноски Знак1"/>
    <w:basedOn w:val="11"/>
    <w:link w:val="16"/>
    <w:semiHidden/>
    <w:locked/>
    <w:uiPriority w:val="99"/>
    <w:rPr>
      <w:rFonts w:ascii="Tahoma" w:hAnsi="Tahoma" w:eastAsia="Calibri" w:cs="Tahoma"/>
      <w:sz w:val="16"/>
      <w:szCs w:val="16"/>
    </w:rPr>
  </w:style>
  <w:style w:type="character" w:customStyle="1" w:styleId="70">
    <w:name w:val="Основной текст (2) + Курсив"/>
    <w:basedOn w:val="54"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71">
    <w:name w:val="Подпись к таблице (4) Exact"/>
    <w:basedOn w:val="11"/>
    <w:uiPriority w:val="0"/>
    <w:rPr>
      <w:rFonts w:hint="default" w:ascii="Times New Roman" w:hAnsi="Times New Roman" w:eastAsia="Times New Roman" w:cs="Times New Roman"/>
      <w:u w:val="none"/>
    </w:rPr>
  </w:style>
  <w:style w:type="character" w:customStyle="1" w:styleId="72">
    <w:name w:val="Основной текст + Полужирный"/>
    <w:basedOn w:val="58"/>
    <w:uiPriority w:val="0"/>
    <w:rPr>
      <w:rFonts w:ascii="Times New Roman" w:hAnsi="Times New Roman" w:eastAsia="Times New Roman" w:cs="Times New Roman"/>
      <w:b/>
      <w:bCs/>
      <w:sz w:val="27"/>
      <w:szCs w:val="27"/>
      <w:u w:val="none"/>
      <w:shd w:val="clear" w:color="auto" w:fill="FFFFFF"/>
    </w:rPr>
  </w:style>
  <w:style w:type="paragraph" w:customStyle="1" w:styleId="73">
    <w:name w:val="msonormalbullet2.gif"/>
    <w:basedOn w:val="1"/>
    <w:semiHidden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74">
    <w:name w:val="msonormalbullet3.gif"/>
    <w:basedOn w:val="1"/>
    <w:semiHidden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75">
    <w:name w:val="Основной текст с отступом Знак"/>
    <w:basedOn w:val="11"/>
    <w:link w:val="23"/>
    <w:uiPriority w:val="0"/>
    <w:rPr>
      <w:rFonts w:ascii="Times New Roman" w:hAnsi="Times New Roman" w:eastAsia="Times New Roman" w:cs="Times New Roman"/>
      <w:sz w:val="20"/>
      <w:szCs w:val="20"/>
    </w:rPr>
  </w:style>
  <w:style w:type="paragraph" w:customStyle="1" w:styleId="76">
    <w:name w:val="p2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customStyle="1" w:styleId="77">
    <w:name w:val="s1"/>
    <w:basedOn w:val="11"/>
    <w:uiPriority w:val="0"/>
  </w:style>
  <w:style w:type="paragraph" w:customStyle="1" w:styleId="78">
    <w:name w:val="p3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customStyle="1" w:styleId="79">
    <w:name w:val="p4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customStyle="1" w:styleId="80">
    <w:name w:val="s2"/>
    <w:basedOn w:val="11"/>
    <w:uiPriority w:val="0"/>
  </w:style>
  <w:style w:type="character" w:customStyle="1" w:styleId="81">
    <w:name w:val="Без интервала Знак"/>
    <w:basedOn w:val="11"/>
    <w:link w:val="38"/>
    <w:uiPriority w:val="1"/>
    <w:rPr>
      <w:rFonts w:ascii="Calibri" w:hAnsi="Calibri" w:eastAsia="Calibri" w:cs="Calibri"/>
      <w:lang w:eastAsia="ar-SA"/>
    </w:rPr>
  </w:style>
  <w:style w:type="character" w:customStyle="1" w:styleId="82">
    <w:name w:val="Основной текст с отступом 2 Знак"/>
    <w:basedOn w:val="11"/>
    <w:link w:val="27"/>
    <w:semiHidden/>
    <w:uiPriority w:val="99"/>
    <w:rPr>
      <w:rFonts w:ascii="Times New Roman" w:hAnsi="Times New Roman" w:cs="Times New Roman" w:eastAsiaTheme="minorHAnsi"/>
      <w:sz w:val="28"/>
      <w:szCs w:val="28"/>
      <w:lang w:eastAsia="en-US"/>
    </w:rPr>
  </w:style>
  <w:style w:type="paragraph" w:customStyle="1" w:styleId="83">
    <w:name w:val="Заголовок"/>
    <w:basedOn w:val="1"/>
    <w:next w:val="22"/>
    <w:uiPriority w:val="0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hAnsi="Times New Roman" w:eastAsia="Times New Roman" w:cs="Times New Roman"/>
      <w:color w:val="000000"/>
      <w:spacing w:val="-1"/>
      <w:sz w:val="32"/>
      <w:szCs w:val="20"/>
      <w:lang w:eastAsia="zh-CN"/>
    </w:rPr>
  </w:style>
  <w:style w:type="paragraph" w:customStyle="1" w:styleId="84">
    <w:name w:val="Основной текст с отступом 31"/>
    <w:basedOn w:val="1"/>
    <w:uiPriority w:val="0"/>
    <w:pPr>
      <w:spacing w:after="120" w:line="240" w:lineRule="auto"/>
      <w:ind w:left="283"/>
    </w:pPr>
    <w:rPr>
      <w:rFonts w:ascii="Times New Roman" w:hAnsi="Times New Roman" w:eastAsia="Times New Roman" w:cs="Times New Roman"/>
      <w:sz w:val="16"/>
      <w:szCs w:val="16"/>
      <w:lang w:eastAsia="zh-CN"/>
    </w:rPr>
  </w:style>
  <w:style w:type="table" w:customStyle="1" w:styleId="85">
    <w:name w:val="Сетка таблицы11"/>
    <w:basedOn w:val="12"/>
    <w:uiPriority w:val="39"/>
    <w:pPr>
      <w:spacing w:after="0" w:line="240" w:lineRule="auto"/>
    </w:pPr>
    <w:rPr>
      <w:rFonts w:eastAsia="Calibri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6">
    <w:name w:val="Default"/>
    <w:uiPriority w:val="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 w:eastAsiaTheme="minorEastAsia"/>
      <w:color w:val="000000"/>
      <w:sz w:val="24"/>
      <w:szCs w:val="24"/>
      <w:lang w:val="ru-RU" w:eastAsia="ru-RU" w:bidi="ar-SA"/>
    </w:rPr>
  </w:style>
  <w:style w:type="character" w:customStyle="1" w:styleId="87">
    <w:name w:val="Заголовок 2 Знак"/>
    <w:basedOn w:val="11"/>
    <w:link w:val="3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88">
    <w:name w:val="Заголовок 3 Знак"/>
    <w:basedOn w:val="11"/>
    <w:link w:val="4"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89">
    <w:name w:val="Основной текст с отступом 3 Знак"/>
    <w:basedOn w:val="11"/>
    <w:link w:val="18"/>
    <w:semiHidden/>
    <w:uiPriority w:val="99"/>
    <w:rPr>
      <w:sz w:val="16"/>
      <w:szCs w:val="16"/>
    </w:rPr>
  </w:style>
  <w:style w:type="character" w:customStyle="1" w:styleId="90">
    <w:name w:val="Название Знак"/>
    <w:basedOn w:val="11"/>
    <w:link w:val="24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91">
    <w:name w:val="Основной текст2"/>
    <w:basedOn w:val="11"/>
    <w:qFormat/>
    <w:uiPriority w:val="0"/>
    <w:rPr>
      <w:rFonts w:hint="default" w:ascii="Times New Roman" w:hAnsi="Times New Roman" w:eastAsia="Times New Roman" w:cs="Times New Roman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paragraph" w:customStyle="1" w:styleId="92">
    <w:name w:val="Основной текст3"/>
    <w:basedOn w:val="1"/>
    <w:qFormat/>
    <w:uiPriority w:val="0"/>
    <w:pPr>
      <w:widowControl w:val="0"/>
      <w:shd w:val="clear" w:color="auto" w:fill="FFFFFF"/>
      <w:spacing w:before="300" w:after="300" w:line="0" w:lineRule="atLeast"/>
      <w:ind w:hanging="360"/>
      <w:jc w:val="center"/>
    </w:pPr>
    <w:rPr>
      <w:rFonts w:ascii="Times New Roman" w:hAnsi="Times New Roman" w:eastAsia="Times New Roman" w:cs="Times New Roman"/>
      <w:lang w:eastAsia="en-US"/>
    </w:rPr>
  </w:style>
  <w:style w:type="character" w:customStyle="1" w:styleId="93">
    <w:name w:val="Заголовок 1 Знак"/>
    <w:basedOn w:val="11"/>
    <w:link w:val="2"/>
    <w:qFormat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94">
    <w:name w:val="Заголовок 5 Знак"/>
    <w:basedOn w:val="11"/>
    <w:link w:val="6"/>
    <w:semiHidden/>
    <w:qFormat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95">
    <w:name w:val="Заголовок 6 Знак"/>
    <w:basedOn w:val="11"/>
    <w:link w:val="7"/>
    <w:semiHidden/>
    <w:qFormat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96">
    <w:name w:val="Заголовок 7 Знак"/>
    <w:basedOn w:val="11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97">
    <w:name w:val="Заголовок 8 Знак"/>
    <w:basedOn w:val="11"/>
    <w:link w:val="9"/>
    <w:semiHidden/>
    <w:qFormat/>
    <w:uiPriority w:val="9"/>
    <w:rPr>
      <w:rFonts w:asciiTheme="majorHAnsi" w:hAnsiTheme="majorHAnsi" w:eastAsiaTheme="majorEastAsia" w:cstheme="majorBidi"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98">
    <w:name w:val="Заголовок 9 Знак"/>
    <w:basedOn w:val="11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table" w:customStyle="1" w:styleId="99">
    <w:name w:val="Сетка таблицы1"/>
    <w:basedOn w:val="12"/>
    <w:qFormat/>
    <w:uiPriority w:val="59"/>
    <w:pPr>
      <w:spacing w:after="0" w:line="240" w:lineRule="auto"/>
    </w:pPr>
    <w:rPr>
      <w:rFonts w:ascii="Times New Roman" w:hAnsi="Times New Roman" w:eastAsia="Calibri" w:cs="Times New Roman"/>
      <w:sz w:val="28"/>
      <w:szCs w:val="28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2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oleObject" Target="embeddings/oleObject2.bin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8"/>
    <customShpInfo spid="_x0000_s1026" textRotate="1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915703F-F930-4B94-81A9-B465603C57D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SPecialiST RePack</Company>
  <Pages>51</Pages>
  <Words>14362</Words>
  <Characters>81868</Characters>
  <Lines>682</Lines>
  <Paragraphs>192</Paragraphs>
  <TotalTime>142</TotalTime>
  <ScaleCrop>false</ScaleCrop>
  <LinksUpToDate>false</LinksUpToDate>
  <CharactersWithSpaces>96038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2021-03-03T03:55:00Z</dcterms:created>
  <dc:creator>9870</dc:creator>
  <cp:lastModifiedBy>Никита Епископо�</cp:lastModifiedBy>
  <cp:lastPrinted>2021-03-04T02:19:00Z</cp:lastPrinted>
  <dcterms:modified xsi:type="dcterms:W3CDTF">2026-06-04T05:16:15Z</dcterms:modified>
  <cp:revision>36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3B0FCA4CB0344B57AB298EBF8C2663C3_12</vt:lpwstr>
  </property>
</Properties>
</file>